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B39C1">
      <w:pPr>
        <w:widowControl w:val="0"/>
        <w:autoSpaceDE w:val="0"/>
        <w:spacing w:after="0" w:line="240" w:lineRule="auto"/>
        <w:ind w:left="284"/>
        <w:jc w:val="center"/>
        <w:rPr>
          <w:rFonts w:ascii="Garamond" w:eastAsia="Garamond" w:hAnsi="Garamond" w:cs="Garamond"/>
          <w:b/>
          <w:i/>
        </w:rPr>
      </w:pPr>
      <w:r>
        <w:pict>
          <v:roundrect id="_x0000_s1026" style="position:absolute;left:0;text-align:left;margin-left:424.85pt;margin-top:7.95pt;width:90.6pt;height:24pt;z-index:251657728" arcsize="10923f" strokeweight=".26mm">
            <v:fill color2="black"/>
            <v:stroke joinstyle="miter" endcap="square"/>
            <v:textbox style="mso-rotate-with-shape:t">
              <w:txbxContent>
                <w:p w:rsidR="00000000" w:rsidRDefault="009B39C1">
                  <w:pPr>
                    <w:autoSpaceDE w:val="0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  <w:t>Mod._01_POS_18</w:t>
                  </w:r>
                </w:p>
                <w:p w:rsidR="00000000" w:rsidRDefault="009B39C1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Garamond" w:hAnsi="Garamond" w:cs="Garamond"/>
          <w:b/>
          <w:bCs/>
        </w:rPr>
        <w:t>C</w:t>
      </w:r>
      <w:r>
        <w:rPr>
          <w:rFonts w:ascii="Garamond" w:hAnsi="Garamond" w:cs="Garamond"/>
          <w:b/>
          <w:bCs/>
        </w:rPr>
        <w:t>OMUNE DI_____________________________</w:t>
      </w:r>
    </w:p>
    <w:p w:rsidR="00000000" w:rsidRDefault="009B39C1">
      <w:pPr>
        <w:spacing w:after="80" w:line="240" w:lineRule="auto"/>
        <w:jc w:val="center"/>
        <w:rPr>
          <w:rFonts w:ascii="Garamond" w:hAnsi="Garamond" w:cs="Garamond"/>
        </w:rPr>
      </w:pPr>
      <w:r>
        <w:rPr>
          <w:rFonts w:ascii="Garamond" w:eastAsia="Garamond" w:hAnsi="Garamond" w:cs="Garamond"/>
          <w:b/>
          <w:i/>
        </w:rPr>
        <w:t xml:space="preserve">                   </w:t>
      </w:r>
      <w:r>
        <w:rPr>
          <w:rFonts w:ascii="Garamond" w:hAnsi="Garamond" w:cs="Garamond"/>
        </w:rPr>
        <w:t>Provincia di Salerno</w:t>
      </w:r>
    </w:p>
    <w:p w:rsidR="00000000" w:rsidRDefault="009B39C1">
      <w:pPr>
        <w:widowControl w:val="0"/>
        <w:autoSpaceDE w:val="0"/>
        <w:spacing w:after="80"/>
        <w:ind w:left="284"/>
        <w:rPr>
          <w:rFonts w:ascii="Garamond" w:hAnsi="Garamond" w:cs="Garamond"/>
          <w:b/>
        </w:rPr>
      </w:pPr>
      <w:r>
        <w:rPr>
          <w:rFonts w:ascii="Garamond" w:hAnsi="Garamond" w:cs="Garamond"/>
        </w:rPr>
        <w:t>avviso n. ________</w:t>
      </w:r>
    </w:p>
    <w:p w:rsidR="00000000" w:rsidRDefault="009B39C1">
      <w:pPr>
        <w:widowControl w:val="0"/>
        <w:autoSpaceDE w:val="0"/>
        <w:spacing w:after="80"/>
        <w:rPr>
          <w:rFonts w:ascii="Garamond" w:hAnsi="Garamond" w:cs="Garamond"/>
          <w:b/>
        </w:rPr>
      </w:pPr>
    </w:p>
    <w:p w:rsidR="00000000" w:rsidRDefault="009B39C1">
      <w:pPr>
        <w:widowControl w:val="0"/>
        <w:autoSpaceDE w:val="0"/>
        <w:spacing w:after="80"/>
        <w:jc w:val="center"/>
        <w:rPr>
          <w:rFonts w:ascii="Garamond" w:hAnsi="Garamond" w:cs="Garamond"/>
          <w:b/>
          <w:sz w:val="28"/>
          <w:szCs w:val="28"/>
          <w:u w:val="single"/>
        </w:rPr>
      </w:pPr>
      <w:r>
        <w:rPr>
          <w:rFonts w:ascii="Garamond" w:hAnsi="Garamond" w:cs="Garamond"/>
          <w:b/>
        </w:rPr>
        <w:t>DISCIPLINA DELLE MACELLAZIONI PRIVATE DEI SUINI e CINGHIALI ALLEVATI</w:t>
      </w:r>
    </w:p>
    <w:p w:rsidR="00000000" w:rsidRDefault="009B39C1">
      <w:pPr>
        <w:widowControl w:val="0"/>
        <w:autoSpaceDE w:val="0"/>
        <w:spacing w:after="100" w:line="240" w:lineRule="auto"/>
        <w:ind w:left="142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sz w:val="28"/>
          <w:szCs w:val="28"/>
          <w:u w:val="single"/>
        </w:rPr>
        <w:t>AVVISO</w:t>
      </w:r>
    </w:p>
    <w:p w:rsidR="00000000" w:rsidRDefault="009B39C1">
      <w:pPr>
        <w:widowControl w:val="0"/>
        <w:autoSpaceDE w:val="0"/>
        <w:spacing w:after="100" w:line="240" w:lineRule="auto"/>
        <w:ind w:left="142" w:firstLine="56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Il locale Servizio Veterinario ha comunicato con nota n°__________________ del _</w:t>
      </w:r>
      <w:r>
        <w:rPr>
          <w:rFonts w:ascii="Garamond" w:hAnsi="Garamond" w:cs="Garamond"/>
        </w:rPr>
        <w:t>___________ che, anche per quest’anno, è possibile ricorrere alla macellazione domiciliare dei suini le cui carni sono destinate esclusivamente al consumo privato;</w:t>
      </w:r>
    </w:p>
    <w:p w:rsidR="00000000" w:rsidRDefault="009B39C1">
      <w:pPr>
        <w:widowControl w:val="0"/>
        <w:autoSpaceDE w:val="0"/>
        <w:spacing w:after="100" w:line="240" w:lineRule="auto"/>
        <w:ind w:left="142" w:firstLine="56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Al fine di ottenere l’autorizzazione alla macellazione e di consentire ai Medici Veterinari </w:t>
      </w:r>
      <w:r>
        <w:rPr>
          <w:rFonts w:ascii="Garamond" w:hAnsi="Garamond" w:cs="Garamond"/>
        </w:rPr>
        <w:t xml:space="preserve">dell’ASL Salerno di procedere alla visita sanitaria degli animali e delle carni, gli interessati dovranno presentare, direttamente alla Unità Operativa Veterinaria competente per territorio o tramite gli uffici comunali indicati, richiesta scritta come da </w:t>
      </w:r>
      <w:r>
        <w:rPr>
          <w:rFonts w:ascii="Garamond" w:hAnsi="Garamond" w:cs="Garamond"/>
        </w:rPr>
        <w:t>modello disponibile anche presso il Comune o da ritirare presso la Unità Operativa Veterinaria Distretto _______________, ubicata in ________________e, alla via_______________ n°___ (tel. _____________ – fax _____________   mail______________), compilandol</w:t>
      </w:r>
      <w:r>
        <w:rPr>
          <w:rFonts w:ascii="Garamond" w:hAnsi="Garamond" w:cs="Garamond"/>
        </w:rPr>
        <w:t xml:space="preserve">o in ogni sua parte e allegando quanto richiesto. </w:t>
      </w:r>
    </w:p>
    <w:p w:rsidR="00000000" w:rsidRDefault="009B39C1">
      <w:pPr>
        <w:widowControl w:val="0"/>
        <w:autoSpaceDE w:val="0"/>
        <w:spacing w:after="100" w:line="240" w:lineRule="auto"/>
        <w:ind w:left="142" w:firstLine="56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Il compenso della visita è fissato secondo dal vigente tariffario regionale per prestazioni espletate,  a  favore  di  enti  e  privati  da parte del Servizio Veterinario dell’ASL Salerno in €____________(</w:t>
      </w:r>
      <w:r>
        <w:rPr>
          <w:rFonts w:ascii="Garamond" w:hAnsi="Garamond" w:cs="Garamond"/>
        </w:rPr>
        <w:t xml:space="preserve">____________/____) per ogni suino macellato, comprensivo dell’esame trichinoscopico, da versare su apposito bollettino di c/c postale n. </w:t>
      </w:r>
      <w:r>
        <w:rPr>
          <w:rFonts w:ascii="Garamond" w:hAnsi="Garamond" w:cs="Garamond"/>
          <w:b/>
        </w:rPr>
        <w:t xml:space="preserve">17438847 </w:t>
      </w:r>
      <w:r>
        <w:rPr>
          <w:rFonts w:ascii="Garamond" w:hAnsi="Garamond" w:cs="Garamond"/>
        </w:rPr>
        <w:t>ovvero IBAN</w:t>
      </w:r>
      <w:r>
        <w:rPr>
          <w:rFonts w:ascii="Garamond" w:hAnsi="Garamond" w:cs="Garamond"/>
          <w:b/>
        </w:rPr>
        <w:t xml:space="preserve"> IT 20A0760115200000017438847 </w:t>
      </w:r>
      <w:r>
        <w:rPr>
          <w:rFonts w:ascii="Garamond" w:hAnsi="Garamond" w:cs="Garamond"/>
        </w:rPr>
        <w:t xml:space="preserve">intestato a - ASL SA Medicina Veterinaria -, indicando nella </w:t>
      </w:r>
      <w:r>
        <w:rPr>
          <w:rFonts w:ascii="Garamond" w:hAnsi="Garamond" w:cs="Garamond"/>
          <w:b/>
        </w:rPr>
        <w:t>causale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b/>
        </w:rPr>
        <w:t>macellazione suini uso domestico</w:t>
      </w:r>
    </w:p>
    <w:p w:rsidR="00000000" w:rsidRDefault="009B39C1">
      <w:pPr>
        <w:widowControl w:val="0"/>
        <w:autoSpaceDE w:val="0"/>
        <w:spacing w:after="100" w:line="240" w:lineRule="auto"/>
        <w:ind w:firstLine="708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Il rilascio dell’autorizzazione a macellare i suini per uso familiare è a cura del Responsabile dell’Unità Operativa Veterinaria, o suo delegato, quale Autorità Competente, che stabilirà il giorno e l’ora della macellazion</w:t>
      </w:r>
      <w:r>
        <w:rPr>
          <w:rFonts w:ascii="Garamond" w:hAnsi="Garamond" w:cs="Garamond"/>
        </w:rPr>
        <w:t>e con lo scopo di poter compiere una completa ed accurata visita sanitaria.</w:t>
      </w:r>
    </w:p>
    <w:p w:rsidR="00000000" w:rsidRDefault="009B39C1">
      <w:pPr>
        <w:widowControl w:val="0"/>
        <w:autoSpaceDE w:val="0"/>
        <w:spacing w:after="80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L’autorizzazione viene rilasciata con le seguenti prescrizioni</w:t>
      </w:r>
    </w:p>
    <w:p w:rsidR="00000000" w:rsidRDefault="009B39C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120" w:line="240" w:lineRule="auto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è consentita la macellazione dei suini per uso familiare presso il domicilio dei privati nelle frazioni e nelle altre</w:t>
      </w:r>
      <w:r>
        <w:rPr>
          <w:rFonts w:ascii="Garamond" w:hAnsi="Garamond" w:cs="Garamond"/>
        </w:rPr>
        <w:t xml:space="preserve"> località del territorio comunale fuori dal centro urbano;</w:t>
      </w:r>
    </w:p>
    <w:p w:rsidR="00000000" w:rsidRDefault="009B39C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120" w:line="240" w:lineRule="auto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la macellazione è consentita per </w:t>
      </w:r>
      <w:r>
        <w:rPr>
          <w:rFonts w:ascii="Garamond" w:eastAsia="Times New Roman" w:hAnsi="Garamond" w:cs="Georgia"/>
          <w:lang w:eastAsia="it-IT"/>
        </w:rPr>
        <w:t>un solo suino o al massimo di due per ogni nucleo familiare;</w:t>
      </w:r>
    </w:p>
    <w:p w:rsidR="00000000" w:rsidRDefault="009B39C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120" w:line="240" w:lineRule="auto"/>
        <w:ind w:left="714" w:hanging="357"/>
        <w:jc w:val="both"/>
        <w:rPr>
          <w:rFonts w:ascii="Garamond" w:hAnsi="Garamond" w:cs="Gautami"/>
          <w:iCs/>
        </w:rPr>
      </w:pPr>
      <w:r>
        <w:rPr>
          <w:rFonts w:ascii="Garamond" w:hAnsi="Garamond" w:cs="Garamond"/>
        </w:rPr>
        <w:t>la macellazione dei suini è consentita a qualsiasi privato che disponga di un luogo idoneo e nel rispet</w:t>
      </w:r>
      <w:r>
        <w:rPr>
          <w:rFonts w:ascii="Garamond" w:hAnsi="Garamond" w:cs="Garamond"/>
        </w:rPr>
        <w:t xml:space="preserve">to delle norme che disciplinano il benessere ed il trasporto degli animali. </w:t>
      </w:r>
    </w:p>
    <w:p w:rsidR="00000000" w:rsidRDefault="009B39C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120" w:line="240" w:lineRule="auto"/>
        <w:ind w:left="714" w:hanging="357"/>
        <w:jc w:val="both"/>
        <w:rPr>
          <w:rFonts w:ascii="Garamond" w:eastAsia="Times New Roman" w:hAnsi="Garamond" w:cs="Georgia"/>
          <w:lang w:eastAsia="it-IT"/>
        </w:rPr>
      </w:pPr>
      <w:r>
        <w:rPr>
          <w:rFonts w:ascii="Garamond" w:hAnsi="Garamond" w:cs="Gautami"/>
          <w:iCs/>
        </w:rPr>
        <w:t xml:space="preserve">gli addetti alla macellazione devono avere un adeguato livello di competenza in materia al fine di evitare inutili sofferenze agli animali da macellare ai sensi degli gli art. 7, </w:t>
      </w:r>
      <w:r>
        <w:rPr>
          <w:rFonts w:ascii="Garamond" w:hAnsi="Garamond" w:cs="Gautami"/>
          <w:iCs/>
        </w:rPr>
        <w:t xml:space="preserve">10 e 21 del Reg. CE </w:t>
      </w:r>
      <w:r>
        <w:rPr>
          <w:rFonts w:ascii="Garamond" w:hAnsi="Garamond" w:cs="Garamond"/>
        </w:rPr>
        <w:t xml:space="preserve">1099/2009. Tale requisito viene evidenziato attraverso il </w:t>
      </w:r>
      <w:r>
        <w:rPr>
          <w:rFonts w:ascii="Garamond" w:hAnsi="Garamond" w:cs="Gautami"/>
          <w:iCs/>
        </w:rPr>
        <w:t>rilascio, da parte dell’Autorità Competente, di una attestazione/certificazione di un adeguato livello di competenza per gli operatori che effettuano l’attività di macellazione;</w:t>
      </w:r>
    </w:p>
    <w:p w:rsidR="00000000" w:rsidRDefault="009B39C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120" w:line="240" w:lineRule="auto"/>
        <w:ind w:left="714" w:hanging="357"/>
        <w:jc w:val="both"/>
        <w:rPr>
          <w:rFonts w:ascii="Garamond" w:hAnsi="Garamond" w:cs="Garamond"/>
        </w:rPr>
      </w:pPr>
      <w:r>
        <w:rPr>
          <w:rFonts w:ascii="Garamond" w:eastAsia="Times New Roman" w:hAnsi="Garamond" w:cs="Georgia"/>
          <w:lang w:eastAsia="it-IT"/>
        </w:rPr>
        <w:t>è vietata la macellazione durante le ore notturne;</w:t>
      </w:r>
    </w:p>
    <w:p w:rsidR="00000000" w:rsidRDefault="009B39C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120" w:line="240" w:lineRule="auto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le operazioni di macellazione comprendano il preventivo stordimento dell’animale, da effettuarsi come previsto dal Regolamento (CE) n. 1099/2009 (pistola a proiettile captivo oppure con elettronarcosi); l’</w:t>
      </w:r>
      <w:r>
        <w:rPr>
          <w:rFonts w:ascii="Garamond" w:hAnsi="Garamond" w:cs="Garamond"/>
        </w:rPr>
        <w:t>inosservanza di tale disposizione, fatto salva ogni rilevanza penale eventuale è punita con sanzione amministrativa da Euro 258,00 a Euro 1.549,00, ai sensi dell’art. 15 del D.lgs n. 333/98. Il successivo dissanguamento mediante la recisione dei grossi vas</w:t>
      </w:r>
      <w:r>
        <w:rPr>
          <w:rFonts w:ascii="Garamond" w:hAnsi="Garamond" w:cs="Garamond"/>
        </w:rPr>
        <w:t>i del collo (iugulazione) deve avvenire in modo rapido e completo. A tal fine colui che esegue le attività di stordimento e dissanguamento deve avere l’evidenza di una adeguata formazione in merito, ai sensi del Reg. CE 1099/2009 art. 7,10 e 21.</w:t>
      </w:r>
    </w:p>
    <w:p w:rsidR="00000000" w:rsidRDefault="009B39C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120" w:line="240" w:lineRule="auto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le attrezz</w:t>
      </w:r>
      <w:r>
        <w:rPr>
          <w:rFonts w:ascii="Garamond" w:hAnsi="Garamond" w:cs="Garamond"/>
        </w:rPr>
        <w:t>ature, gli utensili ed i locali adibiti alla macellazione e successiva lavorazione delle carni siano in buone condizioni igienico-sanitarie, in particolare vi sia una netta separazione tra la zona di abbattimento, dissanguamento e depilazione e gli ambient</w:t>
      </w:r>
      <w:r>
        <w:rPr>
          <w:rFonts w:ascii="Garamond" w:hAnsi="Garamond" w:cs="Garamond"/>
        </w:rPr>
        <w:t>i di lavorazione delle carni.</w:t>
      </w:r>
    </w:p>
    <w:p w:rsidR="00000000" w:rsidRDefault="009B39C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120" w:line="240" w:lineRule="auto"/>
        <w:ind w:left="714" w:hanging="357"/>
        <w:jc w:val="both"/>
        <w:rPr>
          <w:rFonts w:ascii="Garamond" w:eastAsia="Times New Roman" w:hAnsi="Garamond" w:cs="Georgia"/>
          <w:lang w:eastAsia="it-IT"/>
        </w:rPr>
      </w:pPr>
      <w:r>
        <w:rPr>
          <w:rFonts w:ascii="Garamond" w:hAnsi="Garamond" w:cs="Garamond"/>
        </w:rPr>
        <w:t>utilizzare solo acqua con le caratteristiche di potabilità.</w:t>
      </w:r>
    </w:p>
    <w:p w:rsidR="00000000" w:rsidRDefault="009B39C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120" w:line="240" w:lineRule="auto"/>
        <w:ind w:left="714" w:hanging="357"/>
        <w:jc w:val="both"/>
        <w:rPr>
          <w:rFonts w:ascii="Garamond" w:eastAsia="Times New Roman" w:hAnsi="Garamond" w:cs="Georgia"/>
          <w:lang w:eastAsia="it-IT"/>
        </w:rPr>
      </w:pPr>
      <w:r>
        <w:rPr>
          <w:rFonts w:ascii="Garamond" w:eastAsia="Times New Roman" w:hAnsi="Garamond" w:cs="Georgia"/>
          <w:lang w:eastAsia="it-IT"/>
        </w:rPr>
        <w:t>le carni dell’animale, dopo la macellazione e prima del consumo e dell’inizio della lavorazione, devono essere sottoposte ai prescritti atti ispettivi da parte del Me</w:t>
      </w:r>
      <w:r>
        <w:rPr>
          <w:rFonts w:ascii="Garamond" w:eastAsia="Times New Roman" w:hAnsi="Garamond" w:cs="Georgia"/>
          <w:lang w:eastAsia="it-IT"/>
        </w:rPr>
        <w:t>dico Veterinario Ufficiale della ASL Salerno, il quale in caso di esito favorevole della visita ispettiva, rilascerà apposita attestazione che i privati dovranno conservare fino al completo consumo delle</w:t>
      </w:r>
      <w:r>
        <w:rPr>
          <w:rFonts w:ascii="Garamond" w:hAnsi="Garamond" w:cs="Garamond"/>
        </w:rPr>
        <w:t xml:space="preserve"> </w:t>
      </w:r>
      <w:r>
        <w:rPr>
          <w:rFonts w:ascii="Garamond" w:eastAsia="Times New Roman" w:hAnsi="Garamond" w:cs="Georgia"/>
          <w:lang w:eastAsia="it-IT"/>
        </w:rPr>
        <w:t>carni e dei prodotti da esse derivati</w:t>
      </w:r>
    </w:p>
    <w:p w:rsidR="00000000" w:rsidRDefault="009B39C1">
      <w:pPr>
        <w:numPr>
          <w:ilvl w:val="0"/>
          <w:numId w:val="2"/>
        </w:numPr>
        <w:suppressAutoHyphens w:val="0"/>
        <w:autoSpaceDE w:val="0"/>
        <w:spacing w:after="120" w:line="240" w:lineRule="auto"/>
        <w:ind w:left="714" w:hanging="357"/>
        <w:jc w:val="both"/>
        <w:rPr>
          <w:rFonts w:ascii="Garamond" w:eastAsia="Times New Roman" w:hAnsi="Garamond" w:cs="Georgia"/>
          <w:lang w:eastAsia="it-IT"/>
        </w:rPr>
      </w:pPr>
      <w:r>
        <w:rPr>
          <w:rFonts w:ascii="Garamond" w:eastAsia="Times New Roman" w:hAnsi="Garamond" w:cs="Georgia"/>
          <w:lang w:eastAsia="it-IT"/>
        </w:rPr>
        <w:t xml:space="preserve">nessuna parte </w:t>
      </w:r>
      <w:r>
        <w:rPr>
          <w:rFonts w:ascii="Garamond" w:eastAsia="Times New Roman" w:hAnsi="Garamond" w:cs="Georgia"/>
          <w:lang w:eastAsia="it-IT"/>
        </w:rPr>
        <w:t>dell’animale macellato può essere asportata o allontanata prima della visita del Medico Veterinario dell’ASL Salerno;</w:t>
      </w:r>
    </w:p>
    <w:p w:rsidR="00000000" w:rsidRDefault="009B39C1">
      <w:pPr>
        <w:numPr>
          <w:ilvl w:val="0"/>
          <w:numId w:val="2"/>
        </w:numPr>
        <w:suppressAutoHyphens w:val="0"/>
        <w:autoSpaceDE w:val="0"/>
        <w:spacing w:after="120" w:line="240" w:lineRule="auto"/>
        <w:ind w:left="714" w:hanging="357"/>
        <w:jc w:val="both"/>
        <w:rPr>
          <w:rFonts w:ascii="Garamond" w:eastAsia="Times New Roman" w:hAnsi="Garamond" w:cs="Georgia"/>
          <w:lang w:eastAsia="it-IT"/>
        </w:rPr>
      </w:pPr>
      <w:r>
        <w:rPr>
          <w:rFonts w:ascii="Garamond" w:eastAsia="Times New Roman" w:hAnsi="Garamond" w:cs="Georgia"/>
          <w:lang w:eastAsia="it-IT"/>
        </w:rPr>
        <w:t>rendere disponibili per la visita sanitaria oltre la carcassa degli animali, compresa la testa, i seguenti visceri: lingua, tonsille, esof</w:t>
      </w:r>
      <w:r>
        <w:rPr>
          <w:rFonts w:ascii="Garamond" w:eastAsia="Times New Roman" w:hAnsi="Garamond" w:cs="Georgia"/>
          <w:lang w:eastAsia="it-IT"/>
        </w:rPr>
        <w:t>ago, trachea, polmoni, cuore, diaframma e fegato, reni, milza ed intestino</w:t>
      </w:r>
    </w:p>
    <w:p w:rsidR="00000000" w:rsidRDefault="009B39C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120" w:line="240" w:lineRule="auto"/>
        <w:ind w:left="714" w:hanging="357"/>
        <w:jc w:val="both"/>
        <w:rPr>
          <w:rFonts w:ascii="Garamond" w:eastAsia="Times New Roman" w:hAnsi="Garamond" w:cs="Georgia"/>
          <w:lang w:eastAsia="it-IT"/>
        </w:rPr>
      </w:pPr>
      <w:r>
        <w:rPr>
          <w:rFonts w:ascii="Garamond" w:eastAsia="Times New Roman" w:hAnsi="Garamond" w:cs="Georgia"/>
          <w:lang w:eastAsia="it-IT"/>
        </w:rPr>
        <w:lastRenderedPageBreak/>
        <w:t>i smaltire i rifiuti solidi e liquidi secondo la normativa vigente;</w:t>
      </w:r>
    </w:p>
    <w:p w:rsidR="00000000" w:rsidRDefault="009B39C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120" w:line="240" w:lineRule="auto"/>
        <w:ind w:left="714" w:hanging="357"/>
        <w:jc w:val="both"/>
        <w:rPr>
          <w:rFonts w:ascii="Garamond" w:hAnsi="Garamond" w:cs="Garamond"/>
          <w:b/>
          <w:bCs/>
        </w:rPr>
      </w:pPr>
      <w:r>
        <w:rPr>
          <w:rFonts w:ascii="Garamond" w:eastAsia="Times New Roman" w:hAnsi="Garamond" w:cs="Georgia"/>
          <w:lang w:eastAsia="it-IT"/>
        </w:rPr>
        <w:t xml:space="preserve">è vietata la commercializzazione, a qualsiasi titolo, delle carni ottenute dai suini macellati a domicilio e dei </w:t>
      </w:r>
      <w:r>
        <w:rPr>
          <w:rFonts w:ascii="Garamond" w:eastAsia="Times New Roman" w:hAnsi="Garamond" w:cs="Georgia"/>
          <w:lang w:eastAsia="it-IT"/>
        </w:rPr>
        <w:t>prodotti da esse derivati</w:t>
      </w:r>
    </w:p>
    <w:p w:rsidR="00000000" w:rsidRDefault="009B39C1">
      <w:pPr>
        <w:widowControl w:val="0"/>
        <w:autoSpaceDE w:val="0"/>
        <w:spacing w:after="60" w:line="240" w:lineRule="auto"/>
        <w:ind w:firstLine="720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DISPONE</w:t>
      </w:r>
    </w:p>
    <w:p w:rsidR="00000000" w:rsidRDefault="009B39C1">
      <w:pPr>
        <w:widowControl w:val="0"/>
        <w:autoSpaceDE w:val="0"/>
        <w:spacing w:after="60" w:line="240" w:lineRule="auto"/>
        <w:ind w:firstLine="72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La divulgazione della presente avviso mediante affissione di manifesti e la pubblicazione sul sito web del Comune di_____________ e all’Albo Pretorio.</w:t>
      </w:r>
    </w:p>
    <w:p w:rsidR="00000000" w:rsidRDefault="009B39C1">
      <w:pPr>
        <w:widowControl w:val="0"/>
        <w:autoSpaceDE w:val="0"/>
        <w:spacing w:after="60" w:line="240" w:lineRule="auto"/>
        <w:ind w:firstLine="720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AVVERTE</w:t>
      </w:r>
    </w:p>
    <w:p w:rsidR="00000000" w:rsidRDefault="009B39C1">
      <w:pPr>
        <w:widowControl w:val="0"/>
        <w:autoSpaceDE w:val="0"/>
        <w:spacing w:after="60" w:line="240" w:lineRule="auto"/>
        <w:ind w:firstLine="72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Gli interessati che non ottemperano saranno soggetti al pagamen</w:t>
      </w:r>
      <w:r>
        <w:rPr>
          <w:rFonts w:ascii="Garamond" w:hAnsi="Garamond" w:cs="Garamond"/>
        </w:rPr>
        <w:t>to di sanzioni ai sensi delle vigenti disposizioni.</w:t>
      </w:r>
    </w:p>
    <w:p w:rsidR="00000000" w:rsidRDefault="009B39C1">
      <w:pPr>
        <w:widowControl w:val="0"/>
        <w:autoSpaceDE w:val="0"/>
        <w:spacing w:after="60" w:line="240" w:lineRule="auto"/>
        <w:ind w:firstLine="720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MANDA</w:t>
      </w:r>
    </w:p>
    <w:p w:rsidR="00000000" w:rsidRDefault="009B39C1">
      <w:pPr>
        <w:widowControl w:val="0"/>
        <w:numPr>
          <w:ilvl w:val="0"/>
          <w:numId w:val="1"/>
        </w:numPr>
        <w:autoSpaceDE w:val="0"/>
        <w:spacing w:after="60" w:line="240" w:lineRule="auto"/>
        <w:ind w:left="709"/>
        <w:rPr>
          <w:rFonts w:ascii="Garamond" w:hAnsi="Garamond" w:cs="Garamond"/>
        </w:rPr>
      </w:pPr>
      <w:r>
        <w:rPr>
          <w:rFonts w:ascii="Garamond" w:hAnsi="Garamond" w:cs="Garamond"/>
        </w:rPr>
        <w:t>All’Ufficio Notifiche per la pubblicazione del presente Avviso all’Albo Pretorio per un periodo di giorni 20 (venti).</w:t>
      </w:r>
    </w:p>
    <w:p w:rsidR="00000000" w:rsidRDefault="009B39C1">
      <w:pPr>
        <w:widowControl w:val="0"/>
        <w:numPr>
          <w:ilvl w:val="0"/>
          <w:numId w:val="1"/>
        </w:numPr>
        <w:autoSpaceDE w:val="0"/>
        <w:spacing w:after="60" w:line="240" w:lineRule="auto"/>
        <w:ind w:left="709"/>
        <w:rPr>
          <w:rFonts w:ascii="Garamond" w:hAnsi="Garamond" w:cs="Garamond"/>
        </w:rPr>
      </w:pPr>
      <w:r>
        <w:rPr>
          <w:rFonts w:ascii="Garamond" w:hAnsi="Garamond" w:cs="Garamond"/>
        </w:rPr>
        <w:t>Al Settore Staff Sindaco per la pubblicazione sul sito web del Comune.</w:t>
      </w:r>
    </w:p>
    <w:p w:rsidR="00000000" w:rsidRDefault="009B39C1">
      <w:pPr>
        <w:widowControl w:val="0"/>
        <w:numPr>
          <w:ilvl w:val="0"/>
          <w:numId w:val="1"/>
        </w:numPr>
        <w:autoSpaceDE w:val="0"/>
        <w:spacing w:after="60" w:line="240" w:lineRule="auto"/>
        <w:ind w:left="709"/>
        <w:rPr>
          <w:rFonts w:ascii="Garamond" w:hAnsi="Garamond" w:cs="Garamond"/>
        </w:rPr>
      </w:pPr>
      <w:r>
        <w:rPr>
          <w:rFonts w:ascii="Garamond" w:hAnsi="Garamond" w:cs="Garamond"/>
        </w:rPr>
        <w:t>Alla Poli</w:t>
      </w:r>
      <w:r>
        <w:rPr>
          <w:rFonts w:ascii="Garamond" w:hAnsi="Garamond" w:cs="Garamond"/>
        </w:rPr>
        <w:t>zia Municipale.</w:t>
      </w:r>
    </w:p>
    <w:p w:rsidR="00000000" w:rsidRDefault="009B39C1">
      <w:pPr>
        <w:widowControl w:val="0"/>
        <w:numPr>
          <w:ilvl w:val="0"/>
          <w:numId w:val="1"/>
        </w:numPr>
        <w:autoSpaceDE w:val="0"/>
        <w:spacing w:after="60" w:line="240" w:lineRule="auto"/>
        <w:ind w:left="709"/>
        <w:rPr>
          <w:rFonts w:ascii="Garamond" w:hAnsi="Garamond" w:cs="Garamond"/>
        </w:rPr>
      </w:pPr>
      <w:r>
        <w:rPr>
          <w:rFonts w:ascii="Garamond" w:hAnsi="Garamond" w:cs="Garamond"/>
        </w:rPr>
        <w:t>Al Servizio Appalti – Contratti – Assicurazioni – Demanio e Patrimonio per la fornitura dei manifesti.</w:t>
      </w:r>
    </w:p>
    <w:p w:rsidR="00000000" w:rsidRDefault="009B39C1">
      <w:pPr>
        <w:widowControl w:val="0"/>
        <w:numPr>
          <w:ilvl w:val="0"/>
          <w:numId w:val="1"/>
        </w:numPr>
        <w:autoSpaceDE w:val="0"/>
        <w:spacing w:after="60" w:line="240" w:lineRule="auto"/>
        <w:ind w:left="709"/>
        <w:rPr>
          <w:rFonts w:ascii="Garamond" w:hAnsi="Garamond" w:cs="Garamond"/>
        </w:rPr>
      </w:pPr>
      <w:r>
        <w:rPr>
          <w:rFonts w:ascii="Garamond" w:hAnsi="Garamond" w:cs="Garamond"/>
        </w:rPr>
        <w:t>Al Settore Tributi per l’affissione dei manifesti.</w:t>
      </w:r>
    </w:p>
    <w:p w:rsidR="00000000" w:rsidRDefault="009B39C1">
      <w:pPr>
        <w:widowControl w:val="0"/>
        <w:numPr>
          <w:ilvl w:val="0"/>
          <w:numId w:val="1"/>
        </w:numPr>
        <w:autoSpaceDE w:val="0"/>
        <w:spacing w:after="60" w:line="240" w:lineRule="auto"/>
        <w:ind w:left="709"/>
        <w:rPr>
          <w:rFonts w:ascii="Garamond" w:hAnsi="Garamond" w:cs="Garamond"/>
        </w:rPr>
      </w:pPr>
      <w:r>
        <w:rPr>
          <w:rFonts w:ascii="Garamond" w:hAnsi="Garamond" w:cs="Garamond"/>
        </w:rPr>
        <w:t>Copia al Responsabile dell’Unità Operativa Veterinaria ASL Salerno del Distretto di___</w:t>
      </w:r>
      <w:r>
        <w:rPr>
          <w:rFonts w:ascii="Garamond" w:hAnsi="Garamond" w:cs="Garamond"/>
        </w:rPr>
        <w:t>___________.</w:t>
      </w:r>
    </w:p>
    <w:p w:rsidR="00000000" w:rsidRDefault="009B39C1">
      <w:pPr>
        <w:widowControl w:val="0"/>
        <w:autoSpaceDE w:val="0"/>
        <w:spacing w:after="6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000000" w:rsidRDefault="009B39C1">
      <w:pPr>
        <w:widowControl w:val="0"/>
        <w:autoSpaceDE w:val="0"/>
        <w:spacing w:after="60" w:line="240" w:lineRule="auto"/>
        <w:rPr>
          <w:rFonts w:ascii="Garamond" w:hAnsi="Garamond" w:cs="Garamond"/>
        </w:rPr>
      </w:pPr>
    </w:p>
    <w:p w:rsidR="00000000" w:rsidRDefault="009B39C1">
      <w:pPr>
        <w:widowControl w:val="0"/>
        <w:autoSpaceDE w:val="0"/>
        <w:spacing w:after="60" w:line="240" w:lineRule="auto"/>
        <w:rPr>
          <w:rFonts w:ascii="Garamond" w:hAnsi="Garamond" w:cs="Garamond"/>
        </w:rPr>
      </w:pPr>
    </w:p>
    <w:p w:rsidR="00000000" w:rsidRDefault="009B39C1">
      <w:pPr>
        <w:widowControl w:val="0"/>
        <w:autoSpaceDE w:val="0"/>
        <w:spacing w:after="60" w:line="240" w:lineRule="auto"/>
        <w:rPr>
          <w:rFonts w:ascii="Garamond" w:hAnsi="Garamond" w:cs="Garamond"/>
        </w:rPr>
      </w:pPr>
    </w:p>
    <w:p w:rsidR="00000000" w:rsidRDefault="009B39C1">
      <w:pPr>
        <w:widowControl w:val="0"/>
        <w:autoSpaceDE w:val="0"/>
        <w:spacing w:after="60" w:line="240" w:lineRule="auto"/>
        <w:ind w:left="6372" w:firstLine="70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</w:rPr>
        <w:t>Il Sindaco</w:t>
      </w:r>
    </w:p>
    <w:p w:rsidR="00000000" w:rsidRDefault="009B39C1">
      <w:pPr>
        <w:jc w:val="both"/>
        <w:rPr>
          <w:rFonts w:ascii="Garamond" w:hAnsi="Garamond" w:cs="Garamond"/>
          <w:sz w:val="24"/>
          <w:szCs w:val="24"/>
        </w:rPr>
      </w:pPr>
    </w:p>
    <w:p w:rsidR="009B39C1" w:rsidRDefault="009B39C1"/>
    <w:sectPr w:rsidR="009B39C1">
      <w:pgSz w:w="11906" w:h="16838"/>
      <w:pgMar w:top="567" w:right="567" w:bottom="62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3B09"/>
    <w:rsid w:val="00683B09"/>
    <w:rsid w:val="009B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Normal">
    <w:name w:val="Normal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g.bruno</dc:creator>
  <cp:lastModifiedBy>Anna Dora</cp:lastModifiedBy>
  <cp:revision>2</cp:revision>
  <cp:lastPrinted>1601-01-01T00:00:00Z</cp:lastPrinted>
  <dcterms:created xsi:type="dcterms:W3CDTF">2019-12-12T14:24:00Z</dcterms:created>
  <dcterms:modified xsi:type="dcterms:W3CDTF">2019-12-12T14:24:00Z</dcterms:modified>
</cp:coreProperties>
</file>