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07" w:rsidRPr="00D86523" w:rsidRDefault="0086614B" w:rsidP="00D86523">
      <w:pPr>
        <w:pStyle w:val="Sottotitolo"/>
        <w:jc w:val="both"/>
        <w:rPr>
          <w:rFonts w:ascii="Palatino Linotype" w:hAnsi="Palatino Linotype"/>
          <w:sz w:val="22"/>
          <w:szCs w:val="22"/>
        </w:rPr>
      </w:pPr>
      <w:r w:rsidRPr="00D86523">
        <w:rPr>
          <w:rFonts w:ascii="Palatino Linotype" w:hAnsi="Palatino Linotype"/>
          <w:sz w:val="22"/>
          <w:szCs w:val="22"/>
          <w:lang w:val="de-DE"/>
        </w:rPr>
        <w:t xml:space="preserve">Prot. Gen. n.  </w:t>
      </w:r>
      <w:r w:rsidR="00C45FC3" w:rsidRPr="00D86523">
        <w:rPr>
          <w:rFonts w:ascii="Palatino Linotype" w:hAnsi="Palatino Linotype"/>
          <w:sz w:val="22"/>
          <w:szCs w:val="22"/>
          <w:lang w:val="de-DE"/>
        </w:rPr>
        <w:t>30354</w:t>
      </w:r>
      <w:r w:rsidRPr="00D86523">
        <w:rPr>
          <w:rFonts w:ascii="Palatino Linotype" w:hAnsi="Palatino Linotype"/>
          <w:sz w:val="22"/>
          <w:szCs w:val="22"/>
        </w:rPr>
        <w:tab/>
      </w:r>
      <w:r w:rsidR="00D86523" w:rsidRPr="00D86523">
        <w:rPr>
          <w:rFonts w:ascii="Palatino Linotype" w:hAnsi="Palatino Linotype"/>
          <w:sz w:val="22"/>
          <w:szCs w:val="22"/>
        </w:rPr>
        <w:t>del 23.11.2020</w:t>
      </w:r>
      <w:r w:rsidRPr="00D86523">
        <w:rPr>
          <w:rFonts w:ascii="Palatino Linotype" w:hAnsi="Palatino Linotype"/>
          <w:sz w:val="22"/>
          <w:szCs w:val="22"/>
        </w:rPr>
        <w:tab/>
        <w:t xml:space="preserve">                  </w:t>
      </w:r>
      <w:r w:rsidRPr="00D86523">
        <w:rPr>
          <w:rFonts w:ascii="Palatino Linotype" w:hAnsi="Palatino Linotype"/>
          <w:sz w:val="22"/>
          <w:szCs w:val="22"/>
        </w:rPr>
        <w:tab/>
        <w:t xml:space="preserve">                       </w:t>
      </w:r>
    </w:p>
    <w:p w:rsidR="002C2007" w:rsidRPr="00D86523" w:rsidRDefault="002C2007" w:rsidP="002C2007">
      <w:pPr>
        <w:jc w:val="both"/>
        <w:rPr>
          <w:sz w:val="22"/>
          <w:szCs w:val="22"/>
        </w:rPr>
      </w:pPr>
    </w:p>
    <w:p w:rsidR="00D86523" w:rsidRPr="00D86523" w:rsidRDefault="00D86523" w:rsidP="002C2007">
      <w:pPr>
        <w:jc w:val="both"/>
        <w:rPr>
          <w:sz w:val="22"/>
          <w:szCs w:val="22"/>
        </w:rPr>
      </w:pPr>
    </w:p>
    <w:p w:rsidR="00D86523" w:rsidRPr="00D86523" w:rsidRDefault="00D86523" w:rsidP="00D86523">
      <w:pPr>
        <w:jc w:val="center"/>
        <w:rPr>
          <w:b/>
          <w:sz w:val="22"/>
          <w:szCs w:val="22"/>
        </w:rPr>
      </w:pPr>
      <w:r w:rsidRPr="00D86523">
        <w:rPr>
          <w:b/>
          <w:sz w:val="22"/>
          <w:szCs w:val="22"/>
        </w:rPr>
        <w:t xml:space="preserve">ORDINANZA  </w:t>
      </w:r>
    </w:p>
    <w:p w:rsidR="00D86523" w:rsidRPr="00D86523" w:rsidRDefault="00D86523" w:rsidP="00D86523">
      <w:pPr>
        <w:jc w:val="center"/>
        <w:rPr>
          <w:b/>
          <w:sz w:val="22"/>
          <w:szCs w:val="22"/>
        </w:rPr>
      </w:pPr>
    </w:p>
    <w:p w:rsidR="00D86523" w:rsidRPr="00D86523" w:rsidRDefault="00D86523" w:rsidP="00D86523">
      <w:pPr>
        <w:jc w:val="both"/>
        <w:rPr>
          <w:sz w:val="22"/>
          <w:szCs w:val="22"/>
        </w:rPr>
      </w:pPr>
      <w:r w:rsidRPr="00D86523">
        <w:rPr>
          <w:b/>
          <w:sz w:val="22"/>
          <w:szCs w:val="22"/>
        </w:rPr>
        <w:t>OGGETTO:</w:t>
      </w:r>
      <w:r w:rsidRPr="00D86523">
        <w:rPr>
          <w:sz w:val="22"/>
          <w:szCs w:val="22"/>
        </w:rPr>
        <w:t xml:space="preserve">  Emergenza sanitaria Covid-19. Misure per la prevenzione e la gestione dell'emergenza sanitaria. </w:t>
      </w:r>
    </w:p>
    <w:p w:rsidR="00D86523" w:rsidRPr="00D86523" w:rsidRDefault="00D86523" w:rsidP="00D86523">
      <w:pPr>
        <w:jc w:val="both"/>
        <w:rPr>
          <w:sz w:val="22"/>
          <w:szCs w:val="22"/>
        </w:rPr>
      </w:pPr>
    </w:p>
    <w:p w:rsidR="00D86523" w:rsidRPr="00D86523" w:rsidRDefault="00D86523" w:rsidP="00D86523">
      <w:pPr>
        <w:tabs>
          <w:tab w:val="left" w:pos="1515"/>
        </w:tabs>
        <w:jc w:val="center"/>
        <w:rPr>
          <w:b/>
          <w:sz w:val="22"/>
          <w:szCs w:val="22"/>
        </w:rPr>
      </w:pPr>
      <w:r w:rsidRPr="00D86523">
        <w:rPr>
          <w:b/>
          <w:sz w:val="22"/>
          <w:szCs w:val="22"/>
        </w:rPr>
        <w:t>IL SINDACO</w:t>
      </w:r>
    </w:p>
    <w:p w:rsidR="00D86523" w:rsidRPr="00D86523" w:rsidRDefault="00D86523" w:rsidP="00D86523">
      <w:pPr>
        <w:tabs>
          <w:tab w:val="left" w:pos="1515"/>
        </w:tabs>
        <w:jc w:val="center"/>
        <w:rPr>
          <w:b/>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la delibera del Consiglio dei Ministri del 31 gennaio 2020 con la quale è stato dichiarato, per sei mesi, lo stato di emergenza sul territorio nazionale relativo al rischio sanitario connesso all’insorgenza di patologie derivanti da agenti virali trasmissibili; </w:t>
      </w:r>
    </w:p>
    <w:p w:rsidR="00D86523" w:rsidRPr="00D86523" w:rsidRDefault="00D86523" w:rsidP="00D86523">
      <w:pPr>
        <w:jc w:val="both"/>
        <w:rPr>
          <w:sz w:val="22"/>
          <w:szCs w:val="22"/>
        </w:rPr>
      </w:pPr>
      <w:r w:rsidRPr="00D86523">
        <w:rPr>
          <w:sz w:val="22"/>
          <w:szCs w:val="22"/>
        </w:rPr>
        <w:t xml:space="preserve"> </w:t>
      </w:r>
    </w:p>
    <w:p w:rsidR="00D86523" w:rsidRPr="00D86523" w:rsidRDefault="00D86523" w:rsidP="00D86523">
      <w:pPr>
        <w:jc w:val="both"/>
        <w:rPr>
          <w:sz w:val="22"/>
          <w:szCs w:val="22"/>
        </w:rPr>
      </w:pPr>
      <w:r w:rsidRPr="00D86523">
        <w:rPr>
          <w:b/>
          <w:sz w:val="22"/>
          <w:szCs w:val="22"/>
        </w:rPr>
        <w:t>VISTO</w:t>
      </w:r>
      <w:r w:rsidRPr="00D86523">
        <w:rPr>
          <w:sz w:val="22"/>
          <w:szCs w:val="22"/>
        </w:rPr>
        <w:t xml:space="preserve"> il Decreto Legge n. 19 del 25 marzo 2020, pubblicato sulla Gazzetta Ufficiale n. 79 del 25 marzo 2020 recante:"Misure Urgenti per evitare la diffusione del COVID -19", convertito in Legge 22 maggio 2020, n. 35;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VISTO</w:t>
      </w:r>
      <w:r w:rsidRPr="00D86523">
        <w:rPr>
          <w:sz w:val="22"/>
          <w:szCs w:val="22"/>
        </w:rPr>
        <w:t xml:space="preserve"> il Decreto Legge 7 ottobre 2020, n. 125 con il quale lo stato di emergenza è stato prorogato fino  al 31 gennaio 2021;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 xml:space="preserve">VISTO </w:t>
      </w:r>
      <w:r w:rsidRPr="00D86523">
        <w:rPr>
          <w:sz w:val="22"/>
          <w:szCs w:val="22"/>
        </w:rPr>
        <w:t xml:space="preserve">il DPCM 3 novembre 2020, avente efficacia a far data dal 6 novembre 2020, e, in particolare, le disposizioni di cui all’art.3 (Ulteriori misure di contenimento del contagio su alcune aree del territorio nazionale caratterizzate da uno scenario di massima gravità e da un livello di rischio alto) comma 4 </w:t>
      </w:r>
      <w:proofErr w:type="spellStart"/>
      <w:r w:rsidRPr="00D86523">
        <w:rPr>
          <w:sz w:val="22"/>
          <w:szCs w:val="22"/>
        </w:rPr>
        <w:t>let</w:t>
      </w:r>
      <w:proofErr w:type="spellEnd"/>
      <w:r w:rsidRPr="00D86523">
        <w:rPr>
          <w:sz w:val="22"/>
          <w:szCs w:val="22"/>
        </w:rPr>
        <w:t xml:space="preserve">. f) fermo restando lo svolgimento in presenza della scuola dell’infanzia, della scuola primaria, dei servizi educativi per l’infanzia di cui all’articolo 2 del decreto legislativo 13 aprile 2017, n. 65 e del primo anno di frequenza della scuola secondaria di primo grado, le attività scolastiche e didattiche si svolgono esclusivamente con modalità a distanza. Resta salva la possibilità di svolgere attività in presenza qualora sia necessario l’uso di laboratori o in ragione di mantenere una relazione educativa che realizzi l’effettiva inclusione scolastica degli alunni con disabilità e con bisogni educativi speciali, secondo quanto previsto dal decreto del Ministro n. 89 dell’istruzione 7 agosto 2020, e dall’ordinanza del Ministro dell’istruzione n. 134 del 9 ottobre 2020, garantendo comunque il collegamento on </w:t>
      </w:r>
      <w:proofErr w:type="spellStart"/>
      <w:r w:rsidRPr="00D86523">
        <w:rPr>
          <w:sz w:val="22"/>
          <w:szCs w:val="22"/>
        </w:rPr>
        <w:t>line</w:t>
      </w:r>
      <w:proofErr w:type="spellEnd"/>
      <w:r w:rsidRPr="00D86523">
        <w:rPr>
          <w:sz w:val="22"/>
          <w:szCs w:val="22"/>
        </w:rPr>
        <w:t xml:space="preserve"> con gli alunni della classe che sono in didattica digitale integrata;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l’Ordinanza Regione Campania n.89 del 5 novembre 2020, con la quale, con decorrenza dal 6 novembre 2020 e fino al 14 novembre 2020, sono state confermate, tra le altre, le seguenti misure, già disposte con la citata Ordinanza n. 86 del 30 ottobre 2020: 1.1. sospensione delle attività didattiche in presenza per le scuole primaria e secondaria, fatta eccezione per lo svolgimento delle attività destinate agli alunni affetti da disturbi dello spettro autistico e/o diversamente abili, il cui svolgimento in presenza è consentito previa valutazione, da parte dell’Istituto scolastico, delle specifiche condizioni di contesto;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l’ordinanza Regione Campania n. 90 del 15 novembre 2020 che ordina:</w:t>
      </w:r>
    </w:p>
    <w:p w:rsidR="00D86523" w:rsidRPr="00D86523" w:rsidRDefault="00D86523" w:rsidP="00D86523">
      <w:pPr>
        <w:jc w:val="both"/>
        <w:rPr>
          <w:i/>
          <w:sz w:val="22"/>
          <w:szCs w:val="22"/>
        </w:rPr>
      </w:pPr>
      <w:r w:rsidRPr="00D86523">
        <w:rPr>
          <w:sz w:val="22"/>
          <w:szCs w:val="22"/>
        </w:rPr>
        <w:t xml:space="preserve">“ </w:t>
      </w:r>
      <w:r w:rsidRPr="00D86523">
        <w:rPr>
          <w:b/>
          <w:i/>
          <w:sz w:val="22"/>
          <w:szCs w:val="22"/>
        </w:rPr>
        <w:t>1.</w:t>
      </w:r>
      <w:r w:rsidRPr="00D86523">
        <w:rPr>
          <w:i/>
          <w:sz w:val="22"/>
          <w:szCs w:val="22"/>
        </w:rPr>
        <w:t xml:space="preserve"> Fatta salva la sopravvenienza di ulteriori provvedimenti in conseguenza dell’evoluzione del contesto epidemiologico, con riferimento al territorio della regione Campania:</w:t>
      </w:r>
    </w:p>
    <w:p w:rsidR="00D86523" w:rsidRPr="00D86523" w:rsidRDefault="00D86523" w:rsidP="00D86523">
      <w:pPr>
        <w:jc w:val="both"/>
        <w:rPr>
          <w:i/>
          <w:sz w:val="22"/>
          <w:szCs w:val="22"/>
        </w:rPr>
      </w:pPr>
      <w:r w:rsidRPr="00D86523">
        <w:rPr>
          <w:i/>
          <w:sz w:val="22"/>
          <w:szCs w:val="22"/>
        </w:rPr>
        <w:t xml:space="preserve"> </w:t>
      </w:r>
      <w:r w:rsidRPr="00D86523">
        <w:rPr>
          <w:b/>
          <w:i/>
          <w:sz w:val="22"/>
          <w:szCs w:val="22"/>
        </w:rPr>
        <w:t>1.1.</w:t>
      </w:r>
      <w:r w:rsidRPr="00D86523">
        <w:rPr>
          <w:i/>
          <w:sz w:val="22"/>
          <w:szCs w:val="22"/>
        </w:rPr>
        <w:t xml:space="preserve">con decorrenza dal 16 novembre e fino al 23 novembre 2020, fatto salvo quanto previsto al successivo punto 1.3., restano sospese le attività educative in presenza dei servizi educativi e della scuola dell’infanzia (sistema integrato di educazione e di istruzione 0-6 anni) nonché l’attività </w:t>
      </w:r>
      <w:r w:rsidRPr="00D86523">
        <w:rPr>
          <w:i/>
          <w:sz w:val="22"/>
          <w:szCs w:val="22"/>
        </w:rPr>
        <w:lastRenderedPageBreak/>
        <w:t xml:space="preserve">didattica in presenza delle prime classi della scuola primaria. In vista della ripresa di tali attività a far data dal 24 novembre 2020, è dato mandato alle </w:t>
      </w:r>
      <w:proofErr w:type="spellStart"/>
      <w:r w:rsidRPr="00D86523">
        <w:rPr>
          <w:i/>
          <w:sz w:val="22"/>
          <w:szCs w:val="22"/>
        </w:rPr>
        <w:t>AA.SS.LL</w:t>
      </w:r>
      <w:proofErr w:type="spellEnd"/>
      <w:r w:rsidRPr="00D86523">
        <w:rPr>
          <w:i/>
          <w:sz w:val="22"/>
          <w:szCs w:val="22"/>
        </w:rPr>
        <w:t>. territorialmente competenti di assicurare, dal 16 novembre 2020, l’effettuazione di screening, attraverso somministrazione di tamponi antigenici, su base volontaria, al personale, docente e non docente delle classi interessate, nonché agli alunni e relativi familiari conviventi;</w:t>
      </w:r>
    </w:p>
    <w:p w:rsidR="00D86523" w:rsidRPr="00D86523" w:rsidRDefault="00D86523" w:rsidP="00D86523">
      <w:pPr>
        <w:jc w:val="both"/>
        <w:rPr>
          <w:i/>
          <w:sz w:val="22"/>
          <w:szCs w:val="22"/>
        </w:rPr>
      </w:pPr>
      <w:r w:rsidRPr="00D86523">
        <w:rPr>
          <w:i/>
          <w:sz w:val="22"/>
          <w:szCs w:val="22"/>
        </w:rPr>
        <w:t xml:space="preserve"> </w:t>
      </w:r>
      <w:r w:rsidRPr="00D86523">
        <w:rPr>
          <w:b/>
          <w:i/>
          <w:sz w:val="22"/>
          <w:szCs w:val="22"/>
        </w:rPr>
        <w:t>1.2.</w:t>
      </w:r>
      <w:r w:rsidRPr="00D86523">
        <w:rPr>
          <w:i/>
          <w:sz w:val="22"/>
          <w:szCs w:val="22"/>
        </w:rPr>
        <w:t xml:space="preserve"> con decorrenza dal 16 novembre 2020 e fino al 29 novembre 2020, fatto salvo quanto previsto al successivo punto 1.3., restano sospese le attività didattiche in presenza delle classi della scuola primaria diverse dalle prime, nonché quelle delle prime classi della scuola secondaria di primo grado e le attività dei laboratori. E’dato mandato alle </w:t>
      </w:r>
      <w:proofErr w:type="spellStart"/>
      <w:r w:rsidRPr="00D86523">
        <w:rPr>
          <w:i/>
          <w:sz w:val="22"/>
          <w:szCs w:val="22"/>
        </w:rPr>
        <w:t>AA.SS.LL</w:t>
      </w:r>
      <w:proofErr w:type="spellEnd"/>
      <w:r w:rsidRPr="00D86523">
        <w:rPr>
          <w:i/>
          <w:sz w:val="22"/>
          <w:szCs w:val="22"/>
        </w:rPr>
        <w:t xml:space="preserve">. territorialmente competenti - con il supporto dell’Istituto </w:t>
      </w:r>
      <w:proofErr w:type="spellStart"/>
      <w:r w:rsidRPr="00D86523">
        <w:rPr>
          <w:i/>
          <w:sz w:val="22"/>
          <w:szCs w:val="22"/>
        </w:rPr>
        <w:t>Zooprofilattico</w:t>
      </w:r>
      <w:proofErr w:type="spellEnd"/>
      <w:r w:rsidRPr="00D86523">
        <w:rPr>
          <w:i/>
          <w:sz w:val="22"/>
          <w:szCs w:val="22"/>
        </w:rPr>
        <w:t xml:space="preserve"> Sperimentale del Mezzogiorno- di organizzare, a partire dal 24 novembre 2020, screening, attraverso somministrazione di tamponi antigenici, su base volontaria, al personale docente e non docente - ove non già controllato ai sensi delle disposizioni di cui al precedente punto 1.1.- agli alunni interessati e relativi familiari conviventi, in vista della ripresa delle attività in presenza a far data dal 30 novembre 2020, compatibilmente con il quadro epidemiologico rilevato sul territorio;</w:t>
      </w:r>
    </w:p>
    <w:p w:rsidR="00D86523" w:rsidRPr="00D86523" w:rsidRDefault="00D86523" w:rsidP="00D86523">
      <w:pPr>
        <w:jc w:val="both"/>
        <w:rPr>
          <w:i/>
          <w:sz w:val="22"/>
          <w:szCs w:val="22"/>
        </w:rPr>
      </w:pPr>
      <w:r w:rsidRPr="00D86523">
        <w:rPr>
          <w:i/>
          <w:sz w:val="22"/>
          <w:szCs w:val="22"/>
        </w:rPr>
        <w:t xml:space="preserve"> </w:t>
      </w:r>
      <w:r w:rsidRPr="00D86523">
        <w:rPr>
          <w:b/>
          <w:i/>
          <w:sz w:val="22"/>
          <w:szCs w:val="22"/>
        </w:rPr>
        <w:t>1.3.</w:t>
      </w:r>
      <w:r w:rsidRPr="00D86523">
        <w:rPr>
          <w:i/>
          <w:sz w:val="22"/>
          <w:szCs w:val="22"/>
        </w:rPr>
        <w:t xml:space="preserve"> con decorrenza immediata restano comunque consentite in presenza le attività destinate agli alunni con bisogni educativi speciali e/o con disabilità, previa valutazione, da parte dell’Istituto scolastico, delle specifiche condizioni di contesto e in ogni caso garantendo il collegamento on </w:t>
      </w:r>
      <w:proofErr w:type="spellStart"/>
      <w:r w:rsidRPr="00D86523">
        <w:rPr>
          <w:i/>
          <w:sz w:val="22"/>
          <w:szCs w:val="22"/>
        </w:rPr>
        <w:t>line</w:t>
      </w:r>
      <w:proofErr w:type="spellEnd"/>
      <w:r w:rsidRPr="00D86523">
        <w:rPr>
          <w:i/>
          <w:sz w:val="22"/>
          <w:szCs w:val="22"/>
        </w:rPr>
        <w:t xml:space="preserve"> con gli alunni della classe che sono in didattica a distanza;”</w:t>
      </w:r>
    </w:p>
    <w:p w:rsidR="00D86523" w:rsidRPr="00D86523" w:rsidRDefault="00D86523" w:rsidP="00D86523">
      <w:pPr>
        <w:jc w:val="both"/>
        <w:rPr>
          <w:i/>
          <w:sz w:val="22"/>
          <w:szCs w:val="22"/>
        </w:rPr>
      </w:pPr>
    </w:p>
    <w:p w:rsidR="00D86523" w:rsidRPr="00D86523" w:rsidRDefault="00D86523" w:rsidP="00D86523">
      <w:pPr>
        <w:jc w:val="both"/>
        <w:rPr>
          <w:sz w:val="22"/>
          <w:szCs w:val="22"/>
        </w:rPr>
      </w:pPr>
      <w:r w:rsidRPr="00D86523">
        <w:rPr>
          <w:b/>
          <w:sz w:val="22"/>
          <w:szCs w:val="22"/>
        </w:rPr>
        <w:t>VISTA</w:t>
      </w:r>
      <w:r w:rsidRPr="00D86523">
        <w:rPr>
          <w:sz w:val="22"/>
          <w:szCs w:val="22"/>
        </w:rPr>
        <w:t xml:space="preserve"> la legge 23 dicembre 1978, n. 833, recante «Istituzione del servizio sanitario nazionale» e, in particolare, l’art. 32 che dispone «il Ministro della Sanità può emettere ordinanze di carattere con tingibile e urgente, in materia di igiene e sanità pubblica e di polizia veterinaria, con efficacia estesa all’intero territorio nazionale o a parte di esso comprendente più regioni», nonché «nelle medesime materie sono emesse dal Presidente della Giunta regionale e dal Sindaco ordinanze di carattere </w:t>
      </w:r>
      <w:proofErr w:type="spellStart"/>
      <w:r w:rsidRPr="00D86523">
        <w:rPr>
          <w:sz w:val="22"/>
          <w:szCs w:val="22"/>
        </w:rPr>
        <w:t>contingibile</w:t>
      </w:r>
      <w:proofErr w:type="spellEnd"/>
      <w:r w:rsidRPr="00D86523">
        <w:rPr>
          <w:sz w:val="22"/>
          <w:szCs w:val="22"/>
        </w:rPr>
        <w:t xml:space="preserve"> e urgente, con efficacia estesa rispettivamente alla Regione o a parte del suo territorio comprendente più comuni e al territorio comunale»; </w:t>
      </w:r>
    </w:p>
    <w:p w:rsidR="00D86523" w:rsidRPr="00D86523" w:rsidRDefault="00D86523" w:rsidP="00D86523">
      <w:pPr>
        <w:jc w:val="both"/>
        <w:rPr>
          <w:sz w:val="22"/>
          <w:szCs w:val="22"/>
        </w:rPr>
      </w:pPr>
    </w:p>
    <w:p w:rsidR="00774BF4" w:rsidRDefault="00D86523" w:rsidP="00D86523">
      <w:pPr>
        <w:jc w:val="both"/>
        <w:rPr>
          <w:sz w:val="22"/>
          <w:szCs w:val="22"/>
        </w:rPr>
      </w:pPr>
      <w:r w:rsidRPr="00D86523">
        <w:rPr>
          <w:b/>
          <w:sz w:val="22"/>
          <w:szCs w:val="22"/>
        </w:rPr>
        <w:t>CONSIDERATO</w:t>
      </w:r>
      <w:r w:rsidRPr="00D86523">
        <w:rPr>
          <w:sz w:val="22"/>
          <w:szCs w:val="22"/>
        </w:rPr>
        <w:t xml:space="preserve"> che per la Regione Campania con ordinanza del Ministero della salute del 13/11/2020, si applicano le misure di cui all’art. 3 del </w:t>
      </w:r>
      <w:proofErr w:type="spellStart"/>
      <w:r w:rsidRPr="00D86523">
        <w:rPr>
          <w:sz w:val="22"/>
          <w:szCs w:val="22"/>
        </w:rPr>
        <w:t>D.P.C.M.</w:t>
      </w:r>
      <w:proofErr w:type="spellEnd"/>
      <w:r w:rsidRPr="00D86523">
        <w:rPr>
          <w:sz w:val="22"/>
          <w:szCs w:val="22"/>
        </w:rPr>
        <w:t xml:space="preserve"> 3 novembre 2020 (cosiddetta </w:t>
      </w:r>
      <w:r w:rsidRPr="00D86523">
        <w:rPr>
          <w:b/>
          <w:sz w:val="22"/>
          <w:szCs w:val="22"/>
          <w:u w:val="single"/>
        </w:rPr>
        <w:t>“Zona Rossa”</w:t>
      </w:r>
      <w:r w:rsidRPr="00D86523">
        <w:rPr>
          <w:sz w:val="22"/>
          <w:szCs w:val="22"/>
        </w:rPr>
        <w:t>);</w:t>
      </w:r>
    </w:p>
    <w:p w:rsidR="00D86523" w:rsidRPr="00D86523" w:rsidRDefault="00D86523" w:rsidP="00D86523">
      <w:pPr>
        <w:jc w:val="both"/>
        <w:rPr>
          <w:sz w:val="22"/>
          <w:szCs w:val="22"/>
        </w:rPr>
      </w:pPr>
      <w:r w:rsidRPr="00D86523">
        <w:rPr>
          <w:sz w:val="22"/>
          <w:szCs w:val="22"/>
        </w:rPr>
        <w:t xml:space="preserve"> </w:t>
      </w:r>
    </w:p>
    <w:p w:rsidR="00D86523" w:rsidRPr="00D86523" w:rsidRDefault="00D86523" w:rsidP="00D86523">
      <w:pPr>
        <w:jc w:val="both"/>
        <w:rPr>
          <w:sz w:val="22"/>
          <w:szCs w:val="22"/>
        </w:rPr>
      </w:pPr>
      <w:r w:rsidRPr="00D86523">
        <w:rPr>
          <w:b/>
          <w:sz w:val="22"/>
          <w:szCs w:val="22"/>
        </w:rPr>
        <w:t>TENUTO CONTO</w:t>
      </w:r>
      <w:r w:rsidRPr="00D86523">
        <w:rPr>
          <w:sz w:val="22"/>
          <w:szCs w:val="22"/>
        </w:rPr>
        <w:t xml:space="preserve"> dell’attuale situazione epidemiologica sul territorio comunale che ha registrato negli ultimi giorni un aumento di casi positivi al Covid-19 e del carattere particolarmente diffusivo dell'epidemia;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 xml:space="preserve">VERIFICATO </w:t>
      </w:r>
      <w:r w:rsidRPr="00D86523">
        <w:rPr>
          <w:sz w:val="22"/>
          <w:szCs w:val="22"/>
        </w:rPr>
        <w:t xml:space="preserve">dall’ASL Salerno che nel territorio comunale lo </w:t>
      </w:r>
      <w:r w:rsidRPr="00D86523">
        <w:rPr>
          <w:i/>
          <w:sz w:val="22"/>
          <w:szCs w:val="22"/>
        </w:rPr>
        <w:t>screening</w:t>
      </w:r>
      <w:r w:rsidRPr="00D86523">
        <w:rPr>
          <w:sz w:val="22"/>
          <w:szCs w:val="22"/>
        </w:rPr>
        <w:t xml:space="preserve"> con test </w:t>
      </w:r>
      <w:proofErr w:type="spellStart"/>
      <w:r w:rsidRPr="00D86523">
        <w:rPr>
          <w:sz w:val="22"/>
          <w:szCs w:val="22"/>
        </w:rPr>
        <w:t>Covid</w:t>
      </w:r>
      <w:proofErr w:type="spellEnd"/>
      <w:r w:rsidRPr="00D86523">
        <w:rPr>
          <w:sz w:val="22"/>
          <w:szCs w:val="22"/>
        </w:rPr>
        <w:t xml:space="preserve"> volontario per studenti, famiglie, personale docente e non docente, non ha avuto, ad oggi, una percentuale di adesioni tale da permettere una valutazione oggettiva e realistica dei dati;</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CONSIDERATO</w:t>
      </w:r>
      <w:r w:rsidRPr="00D86523">
        <w:rPr>
          <w:sz w:val="22"/>
          <w:szCs w:val="22"/>
        </w:rPr>
        <w:t xml:space="preserve"> opportuno proseguire nei prossimi giorni tale attività di </w:t>
      </w:r>
      <w:r w:rsidRPr="00D86523">
        <w:rPr>
          <w:i/>
          <w:sz w:val="22"/>
          <w:szCs w:val="22"/>
        </w:rPr>
        <w:t>screening</w:t>
      </w:r>
      <w:r w:rsidRPr="00D86523">
        <w:rPr>
          <w:sz w:val="22"/>
          <w:szCs w:val="22"/>
        </w:rPr>
        <w:t xml:space="preserve"> per avere un quadro più completo del relativo contesto epidemiologico;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RITENUTO</w:t>
      </w:r>
      <w:r w:rsidRPr="00D86523">
        <w:rPr>
          <w:sz w:val="22"/>
          <w:szCs w:val="22"/>
        </w:rPr>
        <w:t xml:space="preserve"> pertanto prudenziale, a tutela della salute pubblica, adottare misure specifiche e più restrittive sul territorio comunale ai fini del contenimento della pandemia;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FATTI SALVI</w:t>
      </w:r>
      <w:r w:rsidRPr="00D86523">
        <w:rPr>
          <w:sz w:val="22"/>
          <w:szCs w:val="22"/>
        </w:rPr>
        <w:t xml:space="preserve"> ulteriori provvedimenti o modifiche della presente ordinanza;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b/>
          <w:sz w:val="22"/>
          <w:szCs w:val="22"/>
        </w:rPr>
        <w:t>VISTO</w:t>
      </w:r>
      <w:r w:rsidRPr="00D86523">
        <w:rPr>
          <w:sz w:val="22"/>
          <w:szCs w:val="22"/>
        </w:rPr>
        <w:t xml:space="preserve"> che ricorrono i presupposti di cui all’art. 50 comma 5 del </w:t>
      </w:r>
      <w:proofErr w:type="spellStart"/>
      <w:r w:rsidRPr="00D86523">
        <w:rPr>
          <w:sz w:val="22"/>
          <w:szCs w:val="22"/>
        </w:rPr>
        <w:t>D.Lgs.</w:t>
      </w:r>
      <w:proofErr w:type="spellEnd"/>
      <w:r w:rsidRPr="00D86523">
        <w:rPr>
          <w:sz w:val="22"/>
          <w:szCs w:val="22"/>
        </w:rPr>
        <w:t xml:space="preserve"> n. 267/2000 e </w:t>
      </w:r>
      <w:proofErr w:type="spellStart"/>
      <w:r w:rsidRPr="00D86523">
        <w:rPr>
          <w:sz w:val="22"/>
          <w:szCs w:val="22"/>
        </w:rPr>
        <w:t>s.m.i.</w:t>
      </w:r>
      <w:proofErr w:type="spellEnd"/>
      <w:r w:rsidRPr="00D86523">
        <w:rPr>
          <w:sz w:val="22"/>
          <w:szCs w:val="22"/>
        </w:rPr>
        <w:t xml:space="preserve">; </w:t>
      </w:r>
    </w:p>
    <w:p w:rsidR="00D86523" w:rsidRPr="00D86523" w:rsidRDefault="00D86523" w:rsidP="00D86523">
      <w:pPr>
        <w:jc w:val="both"/>
        <w:rPr>
          <w:sz w:val="22"/>
          <w:szCs w:val="22"/>
        </w:rPr>
      </w:pPr>
    </w:p>
    <w:p w:rsidR="00D86523" w:rsidRPr="00D86523" w:rsidRDefault="00D86523" w:rsidP="00D86523">
      <w:pPr>
        <w:jc w:val="center"/>
        <w:rPr>
          <w:b/>
          <w:sz w:val="22"/>
          <w:szCs w:val="22"/>
        </w:rPr>
      </w:pPr>
      <w:r w:rsidRPr="00D86523">
        <w:rPr>
          <w:b/>
          <w:sz w:val="22"/>
          <w:szCs w:val="22"/>
        </w:rPr>
        <w:t>ORDINA</w:t>
      </w:r>
    </w:p>
    <w:p w:rsidR="00D86523" w:rsidRPr="00D86523" w:rsidRDefault="00D86523" w:rsidP="00D86523">
      <w:pPr>
        <w:jc w:val="center"/>
        <w:rPr>
          <w:b/>
          <w:sz w:val="22"/>
          <w:szCs w:val="22"/>
        </w:rPr>
      </w:pPr>
    </w:p>
    <w:p w:rsidR="00D86523" w:rsidRPr="00D86523" w:rsidRDefault="00D86523" w:rsidP="00D86523">
      <w:pPr>
        <w:jc w:val="both"/>
        <w:rPr>
          <w:sz w:val="22"/>
          <w:szCs w:val="22"/>
        </w:rPr>
      </w:pPr>
      <w:r w:rsidRPr="00D86523">
        <w:rPr>
          <w:sz w:val="22"/>
          <w:szCs w:val="22"/>
        </w:rPr>
        <w:t xml:space="preserve">A far data dal </w:t>
      </w:r>
      <w:r w:rsidRPr="00D86523">
        <w:rPr>
          <w:b/>
          <w:sz w:val="22"/>
          <w:szCs w:val="22"/>
          <w:u w:val="single"/>
        </w:rPr>
        <w:t xml:space="preserve">24 novembre 2020 e fino al </w:t>
      </w:r>
      <w:r w:rsidR="00932281">
        <w:rPr>
          <w:b/>
          <w:sz w:val="22"/>
          <w:szCs w:val="22"/>
          <w:u w:val="single"/>
        </w:rPr>
        <w:t>3 dic</w:t>
      </w:r>
      <w:r w:rsidRPr="00D86523">
        <w:rPr>
          <w:b/>
          <w:sz w:val="22"/>
          <w:szCs w:val="22"/>
          <w:u w:val="single"/>
        </w:rPr>
        <w:t>embre 2020</w:t>
      </w:r>
      <w:r w:rsidRPr="00D86523">
        <w:rPr>
          <w:sz w:val="22"/>
          <w:szCs w:val="22"/>
        </w:rPr>
        <w:t xml:space="preserve"> la sospensione delle attività educative in presenza dei servizi educativi e della scuola dell’infanzia nonché dell’attività didattica in presenza delle prime classi della scuola primaria del territorio comunale.</w:t>
      </w:r>
    </w:p>
    <w:p w:rsidR="00D86523" w:rsidRPr="00D86523" w:rsidRDefault="00D86523" w:rsidP="00D86523">
      <w:pPr>
        <w:jc w:val="both"/>
        <w:rPr>
          <w:sz w:val="22"/>
          <w:szCs w:val="22"/>
        </w:rPr>
      </w:pPr>
      <w:r w:rsidRPr="00D86523">
        <w:rPr>
          <w:sz w:val="22"/>
          <w:szCs w:val="22"/>
        </w:rPr>
        <w:t xml:space="preserve">Restano comunque consentite in presenza le attività destinate agli alunni con bisogni educativi speciali e/o con disabilità, previa valutazione, da parte dell’Istituto scolastico, delle specifiche condizioni di contesto.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sz w:val="22"/>
          <w:szCs w:val="22"/>
        </w:rPr>
        <w:t xml:space="preserve">Il mancato rispetto delle misure di cui alla presente Ordinanza, salvo che costituisca maggior reato, è sanzionato secondo quanto previsto dall'articolo 4, comma 1, del decreto-legge 25 marzo 2020, n. 19, convertito con modificazioni dalla legge n.35 del 2020 e </w:t>
      </w:r>
      <w:proofErr w:type="spellStart"/>
      <w:r w:rsidRPr="00D86523">
        <w:rPr>
          <w:sz w:val="22"/>
          <w:szCs w:val="22"/>
        </w:rPr>
        <w:t>ss.mm.ii.</w:t>
      </w:r>
      <w:proofErr w:type="spellEnd"/>
      <w:r w:rsidRPr="00D86523">
        <w:rPr>
          <w:sz w:val="22"/>
          <w:szCs w:val="22"/>
        </w:rPr>
        <w:t xml:space="preserve"> </w:t>
      </w:r>
    </w:p>
    <w:p w:rsidR="00D86523" w:rsidRPr="00D86523" w:rsidRDefault="00D86523" w:rsidP="00D86523">
      <w:pPr>
        <w:jc w:val="both"/>
        <w:rPr>
          <w:sz w:val="22"/>
          <w:szCs w:val="22"/>
        </w:rPr>
      </w:pPr>
    </w:p>
    <w:p w:rsidR="00D86523" w:rsidRPr="00D86523" w:rsidRDefault="00D86523" w:rsidP="00D86523">
      <w:pPr>
        <w:jc w:val="both"/>
        <w:rPr>
          <w:sz w:val="22"/>
          <w:szCs w:val="22"/>
        </w:rPr>
      </w:pPr>
      <w:r w:rsidRPr="00D86523">
        <w:rPr>
          <w:sz w:val="22"/>
          <w:szCs w:val="22"/>
        </w:rPr>
        <w:t xml:space="preserve">La presente ordinanza è pubblicata all’Albo Pretorio dell’Ente. </w:t>
      </w:r>
    </w:p>
    <w:p w:rsidR="00D86523" w:rsidRPr="00D86523" w:rsidRDefault="00D86523" w:rsidP="00D86523">
      <w:pPr>
        <w:jc w:val="both"/>
        <w:rPr>
          <w:sz w:val="22"/>
          <w:szCs w:val="22"/>
        </w:rPr>
      </w:pPr>
      <w:r w:rsidRPr="00D86523">
        <w:rPr>
          <w:sz w:val="22"/>
          <w:szCs w:val="22"/>
        </w:rPr>
        <w:t xml:space="preserve">Avverso la presente Ordinanza è ammesso ricorso giurisdizionale innanzi al Tribunale Amministrativo Regionale, sez. di Salerno, nel termine di sessanta giorni dalla pubblicazione, ovvero ricorso straordinario al Capo dello Stato entro il termine di giorni centoventi. </w:t>
      </w:r>
    </w:p>
    <w:p w:rsidR="00D86523" w:rsidRPr="00D86523" w:rsidRDefault="00D86523" w:rsidP="00D86523">
      <w:pPr>
        <w:jc w:val="both"/>
        <w:rPr>
          <w:sz w:val="22"/>
          <w:szCs w:val="22"/>
        </w:rPr>
      </w:pPr>
      <w:r w:rsidRPr="00D86523">
        <w:rPr>
          <w:sz w:val="22"/>
          <w:szCs w:val="22"/>
        </w:rPr>
        <w:t>E’ altresì comunicata per l’esecuzione, per conoscenza e per quanto di competenza:</w:t>
      </w:r>
    </w:p>
    <w:p w:rsidR="00D86523" w:rsidRPr="00D86523" w:rsidRDefault="00D86523" w:rsidP="00D86523">
      <w:pPr>
        <w:jc w:val="both"/>
        <w:rPr>
          <w:sz w:val="22"/>
          <w:szCs w:val="22"/>
        </w:rPr>
      </w:pPr>
      <w:r w:rsidRPr="00D86523">
        <w:rPr>
          <w:sz w:val="22"/>
          <w:szCs w:val="22"/>
        </w:rPr>
        <w:t>- Ai Dirigenti Scolastici degli Istituti interessati;</w:t>
      </w:r>
    </w:p>
    <w:p w:rsidR="00D86523" w:rsidRPr="00D86523" w:rsidRDefault="00D86523" w:rsidP="00D86523">
      <w:pPr>
        <w:jc w:val="both"/>
        <w:rPr>
          <w:sz w:val="22"/>
          <w:szCs w:val="22"/>
        </w:rPr>
      </w:pPr>
      <w:r w:rsidRPr="00D86523">
        <w:rPr>
          <w:sz w:val="22"/>
          <w:szCs w:val="22"/>
        </w:rPr>
        <w:t>- Al Presidente della Giunta Regionale della Campania;</w:t>
      </w:r>
    </w:p>
    <w:p w:rsidR="00D86523" w:rsidRPr="00D86523" w:rsidRDefault="00D86523" w:rsidP="00D86523">
      <w:pPr>
        <w:jc w:val="both"/>
        <w:rPr>
          <w:sz w:val="22"/>
          <w:szCs w:val="22"/>
        </w:rPr>
      </w:pPr>
      <w:r w:rsidRPr="00D86523">
        <w:rPr>
          <w:sz w:val="22"/>
          <w:szCs w:val="22"/>
        </w:rPr>
        <w:t>- All’Ufficio Scolastico Regionale per la Campani;</w:t>
      </w:r>
    </w:p>
    <w:p w:rsidR="00D86523" w:rsidRPr="00D86523" w:rsidRDefault="00D86523" w:rsidP="00D86523">
      <w:pPr>
        <w:jc w:val="both"/>
        <w:rPr>
          <w:sz w:val="22"/>
          <w:szCs w:val="22"/>
        </w:rPr>
      </w:pPr>
      <w:r w:rsidRPr="00D86523">
        <w:rPr>
          <w:sz w:val="22"/>
          <w:szCs w:val="22"/>
        </w:rPr>
        <w:t>- Al Prefetto di Salerno;</w:t>
      </w:r>
    </w:p>
    <w:p w:rsidR="00D86523" w:rsidRPr="00D86523" w:rsidRDefault="00D86523" w:rsidP="00D86523">
      <w:pPr>
        <w:jc w:val="both"/>
        <w:rPr>
          <w:sz w:val="22"/>
          <w:szCs w:val="22"/>
        </w:rPr>
      </w:pPr>
      <w:r w:rsidRPr="00D86523">
        <w:rPr>
          <w:sz w:val="22"/>
          <w:szCs w:val="22"/>
        </w:rPr>
        <w:t xml:space="preserve">- Al Comando di Polizia Municipale di </w:t>
      </w:r>
      <w:proofErr w:type="spellStart"/>
      <w:r w:rsidRPr="00D86523">
        <w:rPr>
          <w:sz w:val="22"/>
          <w:szCs w:val="22"/>
        </w:rPr>
        <w:t>Agropoli</w:t>
      </w:r>
      <w:proofErr w:type="spellEnd"/>
      <w:r w:rsidRPr="00D86523">
        <w:rPr>
          <w:sz w:val="22"/>
          <w:szCs w:val="22"/>
        </w:rPr>
        <w:t>;</w:t>
      </w:r>
    </w:p>
    <w:p w:rsidR="00D86523" w:rsidRPr="00D86523" w:rsidRDefault="00D86523" w:rsidP="00D86523">
      <w:pPr>
        <w:jc w:val="both"/>
        <w:rPr>
          <w:sz w:val="22"/>
          <w:szCs w:val="22"/>
        </w:rPr>
      </w:pPr>
      <w:r w:rsidRPr="00D86523">
        <w:rPr>
          <w:sz w:val="22"/>
          <w:szCs w:val="22"/>
        </w:rPr>
        <w:t xml:space="preserve">-  Al Comando Stazione dei Carabinieri di </w:t>
      </w:r>
      <w:proofErr w:type="spellStart"/>
      <w:r w:rsidRPr="00D86523">
        <w:rPr>
          <w:sz w:val="22"/>
          <w:szCs w:val="22"/>
        </w:rPr>
        <w:t>Agropoli</w:t>
      </w:r>
      <w:proofErr w:type="spellEnd"/>
      <w:r w:rsidRPr="00D86523">
        <w:rPr>
          <w:sz w:val="22"/>
          <w:szCs w:val="22"/>
        </w:rPr>
        <w:t>;</w:t>
      </w:r>
    </w:p>
    <w:p w:rsidR="00D86523" w:rsidRPr="00D86523" w:rsidRDefault="0065339B" w:rsidP="00D86523">
      <w:pPr>
        <w:jc w:val="both"/>
        <w:rPr>
          <w:sz w:val="22"/>
          <w:szCs w:val="22"/>
        </w:rPr>
      </w:pPr>
      <w:r>
        <w:rPr>
          <w:sz w:val="22"/>
          <w:szCs w:val="22"/>
        </w:rPr>
        <w:t>- Al Comando</w:t>
      </w:r>
      <w:r w:rsidR="00D86523" w:rsidRPr="00D86523">
        <w:rPr>
          <w:sz w:val="22"/>
          <w:szCs w:val="22"/>
        </w:rPr>
        <w:t xml:space="preserve"> Compagnia della Guardia di </w:t>
      </w:r>
      <w:r w:rsidR="00350F4A">
        <w:rPr>
          <w:sz w:val="22"/>
          <w:szCs w:val="22"/>
        </w:rPr>
        <w:t xml:space="preserve">Finanza di </w:t>
      </w:r>
      <w:proofErr w:type="spellStart"/>
      <w:r w:rsidR="00350F4A">
        <w:rPr>
          <w:sz w:val="22"/>
          <w:szCs w:val="22"/>
        </w:rPr>
        <w:t>Agropoli</w:t>
      </w:r>
      <w:proofErr w:type="spellEnd"/>
      <w:r w:rsidR="00350F4A">
        <w:rPr>
          <w:sz w:val="22"/>
          <w:szCs w:val="22"/>
        </w:rPr>
        <w:t>.</w:t>
      </w:r>
      <w:r w:rsidR="00D86523" w:rsidRPr="00D86523">
        <w:rPr>
          <w:sz w:val="22"/>
          <w:szCs w:val="22"/>
        </w:rPr>
        <w:t xml:space="preserve"> </w:t>
      </w:r>
    </w:p>
    <w:p w:rsidR="00D86523" w:rsidRDefault="00D86523" w:rsidP="00D86523">
      <w:pPr>
        <w:jc w:val="both"/>
        <w:rPr>
          <w:sz w:val="22"/>
          <w:szCs w:val="22"/>
        </w:rPr>
      </w:pPr>
    </w:p>
    <w:p w:rsidR="00D86523" w:rsidRPr="00D86523" w:rsidRDefault="00D86523" w:rsidP="00D86523">
      <w:pPr>
        <w:jc w:val="both"/>
        <w:rPr>
          <w:sz w:val="22"/>
          <w:szCs w:val="22"/>
        </w:rPr>
      </w:pPr>
    </w:p>
    <w:p w:rsidR="00D86523" w:rsidRPr="00D86523" w:rsidRDefault="00D86523" w:rsidP="00D86523">
      <w:pPr>
        <w:rPr>
          <w:b/>
          <w:sz w:val="22"/>
          <w:szCs w:val="22"/>
        </w:rPr>
      </w:pPr>
      <w:r w:rsidRPr="00D86523">
        <w:rPr>
          <w:b/>
          <w:sz w:val="22"/>
          <w:szCs w:val="22"/>
        </w:rPr>
        <w:t>Dalla residenza comunale, 23 novembre 2020</w:t>
      </w:r>
    </w:p>
    <w:p w:rsidR="00D86523" w:rsidRDefault="00D86523" w:rsidP="00D86523">
      <w:pPr>
        <w:rPr>
          <w:sz w:val="22"/>
          <w:szCs w:val="22"/>
        </w:rPr>
      </w:pPr>
    </w:p>
    <w:p w:rsidR="00932281" w:rsidRDefault="00932281" w:rsidP="00D86523">
      <w:pPr>
        <w:rPr>
          <w:sz w:val="22"/>
          <w:szCs w:val="22"/>
        </w:rPr>
      </w:pPr>
      <w:r>
        <w:rPr>
          <w:sz w:val="22"/>
          <w:szCs w:val="22"/>
        </w:rPr>
        <w:t xml:space="preserve">                                                                     </w:t>
      </w:r>
    </w:p>
    <w:p w:rsidR="00D86523" w:rsidRDefault="00932281" w:rsidP="00D86523">
      <w:pPr>
        <w:rPr>
          <w:sz w:val="22"/>
          <w:szCs w:val="22"/>
        </w:rPr>
      </w:pPr>
      <w:r>
        <w:rPr>
          <w:sz w:val="22"/>
          <w:szCs w:val="22"/>
        </w:rPr>
        <w:t xml:space="preserve">                                                                       FIRMATO </w:t>
      </w:r>
    </w:p>
    <w:p w:rsidR="00D86523" w:rsidRPr="00D86523" w:rsidRDefault="00D86523" w:rsidP="00D86523">
      <w:pPr>
        <w:rPr>
          <w:sz w:val="22"/>
          <w:szCs w:val="22"/>
        </w:rPr>
      </w:pPr>
    </w:p>
    <w:p w:rsidR="00D86523" w:rsidRPr="00D86523" w:rsidRDefault="00D86523" w:rsidP="00D86523">
      <w:pPr>
        <w:jc w:val="center"/>
        <w:rPr>
          <w:b/>
          <w:sz w:val="22"/>
          <w:szCs w:val="22"/>
        </w:rPr>
      </w:pPr>
      <w:r w:rsidRPr="00D86523">
        <w:rPr>
          <w:b/>
          <w:sz w:val="22"/>
          <w:szCs w:val="22"/>
        </w:rPr>
        <w:t>Il Sindaco</w:t>
      </w:r>
    </w:p>
    <w:p w:rsidR="00D86523" w:rsidRPr="00D86523" w:rsidRDefault="00D86523" w:rsidP="00D86523">
      <w:pPr>
        <w:jc w:val="center"/>
        <w:rPr>
          <w:b/>
          <w:sz w:val="22"/>
          <w:szCs w:val="22"/>
        </w:rPr>
      </w:pPr>
      <w:r w:rsidRPr="00D86523">
        <w:rPr>
          <w:b/>
          <w:sz w:val="22"/>
          <w:szCs w:val="22"/>
        </w:rPr>
        <w:t>Dott. Adamo Coppola</w:t>
      </w:r>
    </w:p>
    <w:p w:rsidR="00D86523" w:rsidRPr="00D86523" w:rsidRDefault="00D86523" w:rsidP="00D86523">
      <w:pPr>
        <w:rPr>
          <w:sz w:val="22"/>
          <w:szCs w:val="22"/>
        </w:rPr>
      </w:pPr>
    </w:p>
    <w:p w:rsidR="00D86523" w:rsidRPr="00D86523" w:rsidRDefault="00D86523" w:rsidP="002C2007">
      <w:pPr>
        <w:jc w:val="both"/>
        <w:rPr>
          <w:sz w:val="22"/>
          <w:szCs w:val="22"/>
        </w:rPr>
      </w:pPr>
    </w:p>
    <w:sectPr w:rsidR="00D86523" w:rsidRPr="00D86523" w:rsidSect="00D86523">
      <w:headerReference w:type="default" r:id="rId8"/>
      <w:footerReference w:type="default" r:id="rId9"/>
      <w:pgSz w:w="11906" w:h="16838" w:code="9"/>
      <w:pgMar w:top="851" w:right="1133" w:bottom="1134" w:left="102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F1" w:rsidRDefault="00C34EF1">
      <w:r>
        <w:separator/>
      </w:r>
    </w:p>
  </w:endnote>
  <w:endnote w:type="continuationSeparator" w:id="0">
    <w:p w:rsidR="00C34EF1" w:rsidRDefault="00C34EF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5" w:rsidRDefault="0062361F" w:rsidP="008362D6">
    <w:pPr>
      <w:pStyle w:val="Pidipagina"/>
      <w:jc w:val="center"/>
    </w:pPr>
    <w:r>
      <w:rPr>
        <w:noProof/>
      </w:rPr>
      <w:drawing>
        <wp:inline distT="0" distB="0" distL="0" distR="0">
          <wp:extent cx="6853555" cy="859155"/>
          <wp:effectExtent l="19050" t="0" r="4445" b="0"/>
          <wp:docPr id="1" name="Immagine 1" descr="pièdi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èdipagina"/>
                  <pic:cNvPicPr>
                    <a:picLocks noChangeAspect="1" noChangeArrowheads="1"/>
                  </pic:cNvPicPr>
                </pic:nvPicPr>
                <pic:blipFill>
                  <a:blip r:embed="rId1"/>
                  <a:srcRect/>
                  <a:stretch>
                    <a:fillRect/>
                  </a:stretch>
                </pic:blipFill>
                <pic:spPr bwMode="auto">
                  <a:xfrm>
                    <a:off x="0" y="0"/>
                    <a:ext cx="6853555" cy="8591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F1" w:rsidRDefault="00C34EF1">
      <w:r>
        <w:separator/>
      </w:r>
    </w:p>
  </w:footnote>
  <w:footnote w:type="continuationSeparator" w:id="0">
    <w:p w:rsidR="00C34EF1" w:rsidRDefault="00C34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5" w:rsidRDefault="0062361F" w:rsidP="00A249AB">
    <w:pPr>
      <w:ind w:left="1368" w:right="1140"/>
      <w:jc w:val="both"/>
      <w:rPr>
        <w:rFonts w:ascii="Trebuchet MS" w:hAnsi="Trebuchet MS"/>
        <w:sz w:val="18"/>
        <w:szCs w:val="18"/>
      </w:rPr>
    </w:pPr>
    <w:r>
      <w:rPr>
        <w:noProof/>
      </w:rPr>
      <w:drawing>
        <wp:anchor distT="0" distB="0" distL="114300" distR="114300" simplePos="0" relativeHeight="251657728" behindDoc="1" locked="0" layoutInCell="1" allowOverlap="1">
          <wp:simplePos x="0" y="0"/>
          <wp:positionH relativeFrom="column">
            <wp:posOffset>-36195</wp:posOffset>
          </wp:positionH>
          <wp:positionV relativeFrom="paragraph">
            <wp:posOffset>-1270</wp:posOffset>
          </wp:positionV>
          <wp:extent cx="6858000" cy="1819910"/>
          <wp:effectExtent l="19050" t="0" r="0" b="0"/>
          <wp:wrapTight wrapText="bothSides">
            <wp:wrapPolygon edited="0">
              <wp:start x="-60" y="0"/>
              <wp:lineTo x="-60" y="21479"/>
              <wp:lineTo x="21600" y="21479"/>
              <wp:lineTo x="21600" y="0"/>
              <wp:lineTo x="-60" y="0"/>
            </wp:wrapPolygon>
          </wp:wrapTight>
          <wp:docPr id="6" name="Immagine 6" descr="intestazione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stazione BN"/>
                  <pic:cNvPicPr>
                    <a:picLocks noChangeAspect="1" noChangeArrowheads="1"/>
                  </pic:cNvPicPr>
                </pic:nvPicPr>
                <pic:blipFill>
                  <a:blip r:embed="rId1"/>
                  <a:srcRect/>
                  <a:stretch>
                    <a:fillRect/>
                  </a:stretch>
                </pic:blipFill>
                <pic:spPr bwMode="auto">
                  <a:xfrm>
                    <a:off x="0" y="0"/>
                    <a:ext cx="6858000" cy="1819910"/>
                  </a:xfrm>
                  <a:prstGeom prst="rect">
                    <a:avLst/>
                  </a:prstGeom>
                  <a:noFill/>
                  <a:ln w="9525">
                    <a:noFill/>
                    <a:miter lim="800000"/>
                    <a:headEnd/>
                    <a:tailEnd/>
                  </a:ln>
                </pic:spPr>
              </pic:pic>
            </a:graphicData>
          </a:graphic>
        </wp:anchor>
      </w:drawing>
    </w: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Default="00A41B65" w:rsidP="00A249AB">
    <w:pPr>
      <w:ind w:left="1368" w:right="1140"/>
      <w:jc w:val="both"/>
      <w:rPr>
        <w:rFonts w:ascii="Trebuchet MS" w:hAnsi="Trebuchet MS"/>
        <w:sz w:val="18"/>
        <w:szCs w:val="18"/>
      </w:rPr>
    </w:pPr>
  </w:p>
  <w:p w:rsidR="00A41B65" w:rsidRPr="00A249AB" w:rsidRDefault="00A41B65" w:rsidP="00A249AB">
    <w:pPr>
      <w:ind w:left="1368" w:right="1140"/>
      <w:jc w:val="both"/>
      <w:rPr>
        <w:rFonts w:ascii="Trebuchet MS" w:hAnsi="Trebuchet MS"/>
        <w:sz w:val="16"/>
        <w:szCs w:val="16"/>
      </w:rPr>
    </w:pPr>
  </w:p>
  <w:p w:rsidR="00A41B65" w:rsidRDefault="00A41B65" w:rsidP="00673152">
    <w:pPr>
      <w:ind w:left="1368" w:right="1140"/>
      <w:jc w:val="both"/>
      <w:rPr>
        <w:rFonts w:ascii="Trebuchet MS" w:hAnsi="Trebuchet MS"/>
        <w:sz w:val="16"/>
        <w:szCs w:val="16"/>
      </w:rPr>
    </w:pPr>
  </w:p>
  <w:p w:rsidR="00A41B65" w:rsidRDefault="00A41B65" w:rsidP="00673152">
    <w:pPr>
      <w:ind w:left="1368" w:right="1140"/>
      <w:jc w:val="both"/>
      <w:rPr>
        <w:rFonts w:ascii="Trebuchet MS" w:hAnsi="Trebuchet MS"/>
        <w:sz w:val="16"/>
        <w:szCs w:val="16"/>
      </w:rPr>
    </w:pPr>
    <w:r>
      <w:rPr>
        <w:rFonts w:ascii="Trebuchet MS" w:hAnsi="Trebuchet MS"/>
        <w:sz w:val="16"/>
        <w:szCs w:val="16"/>
      </w:rPr>
      <w:t xml:space="preserve">Pubblica Istruzione, Cultura, </w:t>
    </w:r>
  </w:p>
  <w:p w:rsidR="00A41B65" w:rsidRPr="00F048BD" w:rsidRDefault="00A41B65" w:rsidP="00673152">
    <w:pPr>
      <w:ind w:left="1368" w:right="1140"/>
      <w:jc w:val="both"/>
      <w:rPr>
        <w:rFonts w:ascii="Trebuchet MS" w:hAnsi="Trebuchet MS"/>
        <w:sz w:val="16"/>
        <w:szCs w:val="16"/>
      </w:rPr>
    </w:pPr>
    <w:r>
      <w:rPr>
        <w:rFonts w:ascii="Trebuchet MS" w:hAnsi="Trebuchet MS"/>
        <w:sz w:val="16"/>
        <w:szCs w:val="16"/>
      </w:rPr>
      <w:t>Sport e Biblioteca.</w:t>
    </w:r>
  </w:p>
  <w:p w:rsidR="00A41B65" w:rsidRPr="00A249AB" w:rsidRDefault="00A41B65" w:rsidP="00A249AB">
    <w:pPr>
      <w:ind w:left="136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508"/>
    <w:multiLevelType w:val="hybridMultilevel"/>
    <w:tmpl w:val="52CA7FA6"/>
    <w:lvl w:ilvl="0" w:tplc="EE46AC2E">
      <w:numFmt w:val="bullet"/>
      <w:lvlText w:val="-"/>
      <w:lvlJc w:val="left"/>
      <w:pPr>
        <w:tabs>
          <w:tab w:val="num" w:pos="720"/>
        </w:tabs>
        <w:ind w:left="720" w:hanging="360"/>
      </w:pPr>
      <w:rPr>
        <w:rFonts w:ascii="Century Gothic" w:eastAsia="Times New Roman"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F97382"/>
    <w:multiLevelType w:val="hybridMultilevel"/>
    <w:tmpl w:val="48AAFBCE"/>
    <w:lvl w:ilvl="0" w:tplc="744C0E7E">
      <w:start w:val="8450"/>
      <w:numFmt w:val="decimalZero"/>
      <w:lvlText w:val="%1"/>
      <w:lvlJc w:val="left"/>
      <w:pPr>
        <w:tabs>
          <w:tab w:val="num" w:pos="6933"/>
        </w:tabs>
        <w:ind w:left="6933" w:hanging="720"/>
      </w:pPr>
      <w:rPr>
        <w:rFonts w:hint="default"/>
      </w:rPr>
    </w:lvl>
    <w:lvl w:ilvl="1" w:tplc="04100019" w:tentative="1">
      <w:start w:val="1"/>
      <w:numFmt w:val="lowerLetter"/>
      <w:lvlText w:val="%2."/>
      <w:lvlJc w:val="left"/>
      <w:pPr>
        <w:tabs>
          <w:tab w:val="num" w:pos="7293"/>
        </w:tabs>
        <w:ind w:left="7293" w:hanging="360"/>
      </w:pPr>
    </w:lvl>
    <w:lvl w:ilvl="2" w:tplc="0410001B" w:tentative="1">
      <w:start w:val="1"/>
      <w:numFmt w:val="lowerRoman"/>
      <w:lvlText w:val="%3."/>
      <w:lvlJc w:val="right"/>
      <w:pPr>
        <w:tabs>
          <w:tab w:val="num" w:pos="8013"/>
        </w:tabs>
        <w:ind w:left="8013" w:hanging="180"/>
      </w:pPr>
    </w:lvl>
    <w:lvl w:ilvl="3" w:tplc="0410000F" w:tentative="1">
      <w:start w:val="1"/>
      <w:numFmt w:val="decimal"/>
      <w:lvlText w:val="%4."/>
      <w:lvlJc w:val="left"/>
      <w:pPr>
        <w:tabs>
          <w:tab w:val="num" w:pos="8733"/>
        </w:tabs>
        <w:ind w:left="8733" w:hanging="360"/>
      </w:pPr>
    </w:lvl>
    <w:lvl w:ilvl="4" w:tplc="04100019" w:tentative="1">
      <w:start w:val="1"/>
      <w:numFmt w:val="lowerLetter"/>
      <w:lvlText w:val="%5."/>
      <w:lvlJc w:val="left"/>
      <w:pPr>
        <w:tabs>
          <w:tab w:val="num" w:pos="9453"/>
        </w:tabs>
        <w:ind w:left="9453" w:hanging="360"/>
      </w:pPr>
    </w:lvl>
    <w:lvl w:ilvl="5" w:tplc="0410001B" w:tentative="1">
      <w:start w:val="1"/>
      <w:numFmt w:val="lowerRoman"/>
      <w:lvlText w:val="%6."/>
      <w:lvlJc w:val="right"/>
      <w:pPr>
        <w:tabs>
          <w:tab w:val="num" w:pos="10173"/>
        </w:tabs>
        <w:ind w:left="10173" w:hanging="180"/>
      </w:pPr>
    </w:lvl>
    <w:lvl w:ilvl="6" w:tplc="0410000F" w:tentative="1">
      <w:start w:val="1"/>
      <w:numFmt w:val="decimal"/>
      <w:lvlText w:val="%7."/>
      <w:lvlJc w:val="left"/>
      <w:pPr>
        <w:tabs>
          <w:tab w:val="num" w:pos="10893"/>
        </w:tabs>
        <w:ind w:left="10893" w:hanging="360"/>
      </w:pPr>
    </w:lvl>
    <w:lvl w:ilvl="7" w:tplc="04100019" w:tentative="1">
      <w:start w:val="1"/>
      <w:numFmt w:val="lowerLetter"/>
      <w:lvlText w:val="%8."/>
      <w:lvlJc w:val="left"/>
      <w:pPr>
        <w:tabs>
          <w:tab w:val="num" w:pos="11613"/>
        </w:tabs>
        <w:ind w:left="11613" w:hanging="360"/>
      </w:pPr>
    </w:lvl>
    <w:lvl w:ilvl="8" w:tplc="0410001B" w:tentative="1">
      <w:start w:val="1"/>
      <w:numFmt w:val="lowerRoman"/>
      <w:lvlText w:val="%9."/>
      <w:lvlJc w:val="right"/>
      <w:pPr>
        <w:tabs>
          <w:tab w:val="num" w:pos="12333"/>
        </w:tabs>
        <w:ind w:left="12333" w:hanging="180"/>
      </w:pPr>
    </w:lvl>
  </w:abstractNum>
  <w:abstractNum w:abstractNumId="2">
    <w:nsid w:val="25DD4D2F"/>
    <w:multiLevelType w:val="hybridMultilevel"/>
    <w:tmpl w:val="B08695EA"/>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3">
    <w:nsid w:val="3ABB64AD"/>
    <w:multiLevelType w:val="hybridMultilevel"/>
    <w:tmpl w:val="2576A368"/>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4">
    <w:nsid w:val="455635A2"/>
    <w:multiLevelType w:val="hybridMultilevel"/>
    <w:tmpl w:val="AE0A22EC"/>
    <w:lvl w:ilvl="0" w:tplc="EE46AC2E">
      <w:numFmt w:val="bullet"/>
      <w:lvlText w:val="-"/>
      <w:lvlJc w:val="left"/>
      <w:pPr>
        <w:tabs>
          <w:tab w:val="num" w:pos="720"/>
        </w:tabs>
        <w:ind w:left="720" w:hanging="360"/>
      </w:pPr>
      <w:rPr>
        <w:rFonts w:ascii="Century Gothic" w:eastAsia="Times New Roman"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FA64744"/>
    <w:multiLevelType w:val="hybridMultilevel"/>
    <w:tmpl w:val="6652E714"/>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6">
    <w:nsid w:val="54144946"/>
    <w:multiLevelType w:val="hybridMultilevel"/>
    <w:tmpl w:val="B004F5F2"/>
    <w:lvl w:ilvl="0" w:tplc="04100001">
      <w:start w:val="1"/>
      <w:numFmt w:val="bullet"/>
      <w:lvlText w:val=""/>
      <w:lvlJc w:val="left"/>
      <w:pPr>
        <w:tabs>
          <w:tab w:val="num" w:pos="1974"/>
        </w:tabs>
        <w:ind w:left="1974" w:hanging="360"/>
      </w:pPr>
      <w:rPr>
        <w:rFonts w:ascii="Symbol" w:hAnsi="Symbol" w:hint="default"/>
      </w:rPr>
    </w:lvl>
    <w:lvl w:ilvl="1" w:tplc="04100003">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abstractNum w:abstractNumId="7">
    <w:nsid w:val="76DC2906"/>
    <w:multiLevelType w:val="hybridMultilevel"/>
    <w:tmpl w:val="EE7A7442"/>
    <w:lvl w:ilvl="0" w:tplc="04100001">
      <w:start w:val="1"/>
      <w:numFmt w:val="bullet"/>
      <w:lvlText w:val=""/>
      <w:lvlJc w:val="left"/>
      <w:pPr>
        <w:tabs>
          <w:tab w:val="num" w:pos="1974"/>
        </w:tabs>
        <w:ind w:left="1974" w:hanging="360"/>
      </w:pPr>
      <w:rPr>
        <w:rFonts w:ascii="Symbol" w:hAnsi="Symbol" w:hint="default"/>
      </w:rPr>
    </w:lvl>
    <w:lvl w:ilvl="1" w:tplc="04100003" w:tentative="1">
      <w:start w:val="1"/>
      <w:numFmt w:val="bullet"/>
      <w:lvlText w:val="o"/>
      <w:lvlJc w:val="left"/>
      <w:pPr>
        <w:tabs>
          <w:tab w:val="num" w:pos="2694"/>
        </w:tabs>
        <w:ind w:left="2694" w:hanging="360"/>
      </w:pPr>
      <w:rPr>
        <w:rFonts w:ascii="Courier New" w:hAnsi="Courier New" w:cs="Courier New" w:hint="default"/>
      </w:rPr>
    </w:lvl>
    <w:lvl w:ilvl="2" w:tplc="04100005" w:tentative="1">
      <w:start w:val="1"/>
      <w:numFmt w:val="bullet"/>
      <w:lvlText w:val=""/>
      <w:lvlJc w:val="left"/>
      <w:pPr>
        <w:tabs>
          <w:tab w:val="num" w:pos="3414"/>
        </w:tabs>
        <w:ind w:left="3414" w:hanging="360"/>
      </w:pPr>
      <w:rPr>
        <w:rFonts w:ascii="Wingdings" w:hAnsi="Wingdings" w:hint="default"/>
      </w:rPr>
    </w:lvl>
    <w:lvl w:ilvl="3" w:tplc="04100001" w:tentative="1">
      <w:start w:val="1"/>
      <w:numFmt w:val="bullet"/>
      <w:lvlText w:val=""/>
      <w:lvlJc w:val="left"/>
      <w:pPr>
        <w:tabs>
          <w:tab w:val="num" w:pos="4134"/>
        </w:tabs>
        <w:ind w:left="4134" w:hanging="360"/>
      </w:pPr>
      <w:rPr>
        <w:rFonts w:ascii="Symbol" w:hAnsi="Symbol" w:hint="default"/>
      </w:rPr>
    </w:lvl>
    <w:lvl w:ilvl="4" w:tplc="04100003" w:tentative="1">
      <w:start w:val="1"/>
      <w:numFmt w:val="bullet"/>
      <w:lvlText w:val="o"/>
      <w:lvlJc w:val="left"/>
      <w:pPr>
        <w:tabs>
          <w:tab w:val="num" w:pos="4854"/>
        </w:tabs>
        <w:ind w:left="4854" w:hanging="360"/>
      </w:pPr>
      <w:rPr>
        <w:rFonts w:ascii="Courier New" w:hAnsi="Courier New" w:cs="Courier New" w:hint="default"/>
      </w:rPr>
    </w:lvl>
    <w:lvl w:ilvl="5" w:tplc="04100005" w:tentative="1">
      <w:start w:val="1"/>
      <w:numFmt w:val="bullet"/>
      <w:lvlText w:val=""/>
      <w:lvlJc w:val="left"/>
      <w:pPr>
        <w:tabs>
          <w:tab w:val="num" w:pos="5574"/>
        </w:tabs>
        <w:ind w:left="5574" w:hanging="360"/>
      </w:pPr>
      <w:rPr>
        <w:rFonts w:ascii="Wingdings" w:hAnsi="Wingdings" w:hint="default"/>
      </w:rPr>
    </w:lvl>
    <w:lvl w:ilvl="6" w:tplc="04100001" w:tentative="1">
      <w:start w:val="1"/>
      <w:numFmt w:val="bullet"/>
      <w:lvlText w:val=""/>
      <w:lvlJc w:val="left"/>
      <w:pPr>
        <w:tabs>
          <w:tab w:val="num" w:pos="6294"/>
        </w:tabs>
        <w:ind w:left="6294" w:hanging="360"/>
      </w:pPr>
      <w:rPr>
        <w:rFonts w:ascii="Symbol" w:hAnsi="Symbol" w:hint="default"/>
      </w:rPr>
    </w:lvl>
    <w:lvl w:ilvl="7" w:tplc="04100003" w:tentative="1">
      <w:start w:val="1"/>
      <w:numFmt w:val="bullet"/>
      <w:lvlText w:val="o"/>
      <w:lvlJc w:val="left"/>
      <w:pPr>
        <w:tabs>
          <w:tab w:val="num" w:pos="7014"/>
        </w:tabs>
        <w:ind w:left="7014" w:hanging="360"/>
      </w:pPr>
      <w:rPr>
        <w:rFonts w:ascii="Courier New" w:hAnsi="Courier New" w:cs="Courier New" w:hint="default"/>
      </w:rPr>
    </w:lvl>
    <w:lvl w:ilvl="8" w:tplc="04100005" w:tentative="1">
      <w:start w:val="1"/>
      <w:numFmt w:val="bullet"/>
      <w:lvlText w:val=""/>
      <w:lvlJc w:val="left"/>
      <w:pPr>
        <w:tabs>
          <w:tab w:val="num" w:pos="7734"/>
        </w:tabs>
        <w:ind w:left="773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attachedTemplate r:id="rId1"/>
  <w:stylePaneFormatFilter w:val="3F01"/>
  <w:defaultTabStop w:val="708"/>
  <w:hyphenationZone w:val="283"/>
  <w:drawingGridHorizontalSpacing w:val="57"/>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E937DB"/>
    <w:rsid w:val="00001C12"/>
    <w:rsid w:val="00023C55"/>
    <w:rsid w:val="0003727D"/>
    <w:rsid w:val="00045DC0"/>
    <w:rsid w:val="00051832"/>
    <w:rsid w:val="000615C4"/>
    <w:rsid w:val="00081FAF"/>
    <w:rsid w:val="00085990"/>
    <w:rsid w:val="000865DF"/>
    <w:rsid w:val="00091D77"/>
    <w:rsid w:val="000B1026"/>
    <w:rsid w:val="00102E9D"/>
    <w:rsid w:val="00112E4B"/>
    <w:rsid w:val="00130FD4"/>
    <w:rsid w:val="00136915"/>
    <w:rsid w:val="00142EC5"/>
    <w:rsid w:val="00150063"/>
    <w:rsid w:val="00154CD6"/>
    <w:rsid w:val="00163DA3"/>
    <w:rsid w:val="0018387D"/>
    <w:rsid w:val="001852D2"/>
    <w:rsid w:val="00190D82"/>
    <w:rsid w:val="001B5A17"/>
    <w:rsid w:val="001E0535"/>
    <w:rsid w:val="00240507"/>
    <w:rsid w:val="002501BF"/>
    <w:rsid w:val="0026540F"/>
    <w:rsid w:val="002656A1"/>
    <w:rsid w:val="00274E24"/>
    <w:rsid w:val="002B0086"/>
    <w:rsid w:val="002B65C0"/>
    <w:rsid w:val="002B7787"/>
    <w:rsid w:val="002C2007"/>
    <w:rsid w:val="00310FAE"/>
    <w:rsid w:val="00337322"/>
    <w:rsid w:val="00343D55"/>
    <w:rsid w:val="00350F4A"/>
    <w:rsid w:val="003937CC"/>
    <w:rsid w:val="003B279C"/>
    <w:rsid w:val="003C4F0D"/>
    <w:rsid w:val="003C606B"/>
    <w:rsid w:val="003E6FFF"/>
    <w:rsid w:val="003F2D8D"/>
    <w:rsid w:val="003F3078"/>
    <w:rsid w:val="00400767"/>
    <w:rsid w:val="00400C3B"/>
    <w:rsid w:val="00402097"/>
    <w:rsid w:val="004276B2"/>
    <w:rsid w:val="00452C2B"/>
    <w:rsid w:val="004577C4"/>
    <w:rsid w:val="0046653A"/>
    <w:rsid w:val="0048638B"/>
    <w:rsid w:val="004B11E0"/>
    <w:rsid w:val="004E0105"/>
    <w:rsid w:val="005026E8"/>
    <w:rsid w:val="00506B05"/>
    <w:rsid w:val="00510254"/>
    <w:rsid w:val="00524E67"/>
    <w:rsid w:val="00531FB0"/>
    <w:rsid w:val="00534FE3"/>
    <w:rsid w:val="005428AB"/>
    <w:rsid w:val="00563214"/>
    <w:rsid w:val="00573128"/>
    <w:rsid w:val="00574C70"/>
    <w:rsid w:val="00583D8B"/>
    <w:rsid w:val="005E749F"/>
    <w:rsid w:val="006143E1"/>
    <w:rsid w:val="006230C2"/>
    <w:rsid w:val="0062361F"/>
    <w:rsid w:val="0065339B"/>
    <w:rsid w:val="006564A2"/>
    <w:rsid w:val="006679F0"/>
    <w:rsid w:val="00671BE7"/>
    <w:rsid w:val="00673152"/>
    <w:rsid w:val="00673580"/>
    <w:rsid w:val="00685EA1"/>
    <w:rsid w:val="006908C4"/>
    <w:rsid w:val="0069321B"/>
    <w:rsid w:val="006971EE"/>
    <w:rsid w:val="006A1742"/>
    <w:rsid w:val="006A4BFC"/>
    <w:rsid w:val="006A7656"/>
    <w:rsid w:val="006C2F4A"/>
    <w:rsid w:val="006C73CE"/>
    <w:rsid w:val="006D613C"/>
    <w:rsid w:val="006D6793"/>
    <w:rsid w:val="006F103E"/>
    <w:rsid w:val="00706CA7"/>
    <w:rsid w:val="007116FC"/>
    <w:rsid w:val="0071705F"/>
    <w:rsid w:val="0072378D"/>
    <w:rsid w:val="00732C34"/>
    <w:rsid w:val="00741858"/>
    <w:rsid w:val="00751FF5"/>
    <w:rsid w:val="007620C3"/>
    <w:rsid w:val="00764748"/>
    <w:rsid w:val="00774BF4"/>
    <w:rsid w:val="007C2A83"/>
    <w:rsid w:val="007C3562"/>
    <w:rsid w:val="007F58ED"/>
    <w:rsid w:val="00813E01"/>
    <w:rsid w:val="0081599F"/>
    <w:rsid w:val="00820526"/>
    <w:rsid w:val="00831748"/>
    <w:rsid w:val="008362D6"/>
    <w:rsid w:val="00843ED7"/>
    <w:rsid w:val="0086614B"/>
    <w:rsid w:val="008737E5"/>
    <w:rsid w:val="008D7AC7"/>
    <w:rsid w:val="008F153F"/>
    <w:rsid w:val="00900380"/>
    <w:rsid w:val="009049F7"/>
    <w:rsid w:val="00932281"/>
    <w:rsid w:val="009F0C05"/>
    <w:rsid w:val="00A0673C"/>
    <w:rsid w:val="00A12E58"/>
    <w:rsid w:val="00A21B2F"/>
    <w:rsid w:val="00A249AB"/>
    <w:rsid w:val="00A250EB"/>
    <w:rsid w:val="00A267C8"/>
    <w:rsid w:val="00A41B65"/>
    <w:rsid w:val="00A43342"/>
    <w:rsid w:val="00A46A27"/>
    <w:rsid w:val="00A506D3"/>
    <w:rsid w:val="00A77B3F"/>
    <w:rsid w:val="00A81F1D"/>
    <w:rsid w:val="00AB1D8A"/>
    <w:rsid w:val="00AC3B7C"/>
    <w:rsid w:val="00AF5161"/>
    <w:rsid w:val="00B6287C"/>
    <w:rsid w:val="00BE3E48"/>
    <w:rsid w:val="00BE5C0F"/>
    <w:rsid w:val="00C209C2"/>
    <w:rsid w:val="00C34EF1"/>
    <w:rsid w:val="00C35587"/>
    <w:rsid w:val="00C45FC3"/>
    <w:rsid w:val="00C53DEB"/>
    <w:rsid w:val="00C71B84"/>
    <w:rsid w:val="00C943D9"/>
    <w:rsid w:val="00CB5EDE"/>
    <w:rsid w:val="00CE2717"/>
    <w:rsid w:val="00CF1721"/>
    <w:rsid w:val="00D23BD1"/>
    <w:rsid w:val="00D32383"/>
    <w:rsid w:val="00D5052D"/>
    <w:rsid w:val="00D54F7C"/>
    <w:rsid w:val="00D758B6"/>
    <w:rsid w:val="00D86523"/>
    <w:rsid w:val="00D95BEA"/>
    <w:rsid w:val="00D960ED"/>
    <w:rsid w:val="00DA572E"/>
    <w:rsid w:val="00DB504C"/>
    <w:rsid w:val="00DB7D59"/>
    <w:rsid w:val="00DD49E6"/>
    <w:rsid w:val="00DF48DC"/>
    <w:rsid w:val="00DF5524"/>
    <w:rsid w:val="00E02E9A"/>
    <w:rsid w:val="00E06F51"/>
    <w:rsid w:val="00E317E5"/>
    <w:rsid w:val="00E44624"/>
    <w:rsid w:val="00E713AE"/>
    <w:rsid w:val="00E937DB"/>
    <w:rsid w:val="00EA25F7"/>
    <w:rsid w:val="00EB01D8"/>
    <w:rsid w:val="00EC2912"/>
    <w:rsid w:val="00EF5D66"/>
    <w:rsid w:val="00F048BD"/>
    <w:rsid w:val="00F135B4"/>
    <w:rsid w:val="00F27FC8"/>
    <w:rsid w:val="00F822A7"/>
    <w:rsid w:val="00F908A3"/>
    <w:rsid w:val="00F97279"/>
    <w:rsid w:val="00F97841"/>
    <w:rsid w:val="00FA0DE9"/>
    <w:rsid w:val="00FA5854"/>
    <w:rsid w:val="00FD3CD7"/>
    <w:rsid w:val="00FE188E"/>
    <w:rsid w:val="00FE3595"/>
    <w:rsid w:val="00FF0618"/>
    <w:rsid w:val="00FF6F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51832"/>
    <w:rPr>
      <w:rFonts w:ascii="Arial" w:hAnsi="Arial" w:cs="MV Boli"/>
      <w:sz w:val="24"/>
      <w:szCs w:val="24"/>
    </w:rPr>
  </w:style>
  <w:style w:type="paragraph" w:styleId="Titolo2">
    <w:name w:val="heading 2"/>
    <w:basedOn w:val="Normale"/>
    <w:next w:val="Normale"/>
    <w:qFormat/>
    <w:rsid w:val="00310FAE"/>
    <w:pPr>
      <w:keepNext/>
      <w:tabs>
        <w:tab w:val="left" w:pos="567"/>
      </w:tabs>
      <w:jc w:val="center"/>
      <w:outlineLvl w:val="1"/>
    </w:pPr>
    <w:rPr>
      <w:rFonts w:ascii="Times New Roman" w:hAnsi="Times New Roman" w:cs="Times New Roman"/>
      <w:b/>
      <w:caps/>
      <w:spacing w:val="106"/>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362D6"/>
    <w:pPr>
      <w:tabs>
        <w:tab w:val="center" w:pos="4819"/>
        <w:tab w:val="right" w:pos="9638"/>
      </w:tabs>
    </w:pPr>
  </w:style>
  <w:style w:type="paragraph" w:styleId="Pidipagina">
    <w:name w:val="footer"/>
    <w:basedOn w:val="Normale"/>
    <w:rsid w:val="008362D6"/>
    <w:pPr>
      <w:tabs>
        <w:tab w:val="center" w:pos="4819"/>
        <w:tab w:val="right" w:pos="9638"/>
      </w:tabs>
    </w:pPr>
  </w:style>
  <w:style w:type="table" w:styleId="Grigliatabella">
    <w:name w:val="Table Grid"/>
    <w:basedOn w:val="Tabellanormale"/>
    <w:rsid w:val="0006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310FAE"/>
    <w:rPr>
      <w:rFonts w:ascii="Tahoma" w:hAnsi="Tahoma" w:cs="Tahoma"/>
      <w:sz w:val="16"/>
      <w:szCs w:val="16"/>
    </w:rPr>
  </w:style>
  <w:style w:type="paragraph" w:styleId="Sottotitolo">
    <w:name w:val="Subtitle"/>
    <w:basedOn w:val="Normale"/>
    <w:qFormat/>
    <w:rsid w:val="004276B2"/>
    <w:pPr>
      <w:jc w:val="center"/>
    </w:pPr>
    <w:rPr>
      <w:rFonts w:ascii="Times New Roman" w:hAnsi="Times New Roman" w:cs="Times New Roman"/>
      <w:sz w:val="20"/>
      <w:szCs w:val="20"/>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Desktop\modello%20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CDFE-BC1E-4E96-ABF0-7B5BF795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BN</Template>
  <TotalTime>2</TotalTime>
  <Pages>3</Pages>
  <Words>1280</Words>
  <Characters>7298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SEGRETERIA - SUPPORTO AGLI ORGANI ISTITUZIONALI</vt:lpstr>
    </vt:vector>
  </TitlesOfParts>
  <Company>Hewlett-Packard</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SEGRETERIA - SUPPORTO AGLI ORGANI ISTITUZIONALI</dc:title>
  <cp:lastModifiedBy>Andrea Passaro</cp:lastModifiedBy>
  <cp:revision>2</cp:revision>
  <cp:lastPrinted>2020-11-23T15:30:00Z</cp:lastPrinted>
  <dcterms:created xsi:type="dcterms:W3CDTF">2020-11-23T17:32:00Z</dcterms:created>
  <dcterms:modified xsi:type="dcterms:W3CDTF">2020-11-23T17:32:00Z</dcterms:modified>
</cp:coreProperties>
</file>