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F7" w:rsidRDefault="00F744F7" w:rsidP="00F744F7">
      <w:r w:rsidRPr="00F744F7">
        <w:t>MODELLO B - SCRITTURA PRIVATA</w:t>
      </w:r>
    </w:p>
    <w:p w:rsidR="00F744F7" w:rsidRDefault="00F744F7" w:rsidP="00F744F7">
      <w:pPr>
        <w:jc w:val="center"/>
      </w:pPr>
      <w:r>
        <w:t>APPRODO TURISTICO DEL COMUNE DI AGROPOLI SCRITTURA PRIVATA</w:t>
      </w:r>
    </w:p>
    <w:p w:rsidR="00F744F7" w:rsidRDefault="00F744F7" w:rsidP="00F744F7">
      <w:pPr>
        <w:jc w:val="center"/>
      </w:pPr>
      <w:r>
        <w:t>PER ASSEGNAZIONE DI UN POSTO BARCA PER PRESSO LA BANCHINA DI RIVA O LATO DX DEL PRIMO PONTILE DEL PORTO TURISTICO DEL COMUNE DI AGROPOLI PER IL PERIODO DAL 01/06/</w:t>
      </w:r>
      <w:r w:rsidR="003F277C">
        <w:t>2023</w:t>
      </w:r>
      <w:r>
        <w:t xml:space="preserve"> AL 30/09/</w:t>
      </w:r>
      <w:r w:rsidR="003F277C">
        <w:t>2023</w:t>
      </w:r>
    </w:p>
    <w:p w:rsidR="00F744F7" w:rsidRDefault="00F744F7" w:rsidP="00F744F7">
      <w:pPr>
        <w:jc w:val="center"/>
      </w:pPr>
      <w:r>
        <w:t>TRA</w:t>
      </w:r>
    </w:p>
    <w:p w:rsidR="00C3639B" w:rsidRDefault="00F744F7" w:rsidP="00F744F7">
      <w:pPr>
        <w:jc w:val="both"/>
      </w:pPr>
      <w:r>
        <w:t>il Comune di Agropoli con sede in Piazza</w:t>
      </w:r>
      <w:r w:rsidR="00EA4F31">
        <w:t xml:space="preserve"> </w:t>
      </w:r>
      <w:r>
        <w:t>della Repubblica, n° 3, rapprese</w:t>
      </w:r>
      <w:r>
        <w:t>n</w:t>
      </w:r>
      <w:r>
        <w:t>tata dal responsabile dell’area Porto, Demanio e Patrimonio dott. Giuseppe La Porta, di seguito indicato c</w:t>
      </w:r>
      <w:r w:rsidR="00AC2A06">
        <w:t>ome  “Ente”, abilitato a sotto</w:t>
      </w:r>
      <w:r>
        <w:t>scrivere il presente atto in virtù dei poteri o deleghe conferitegli;</w:t>
      </w:r>
    </w:p>
    <w:p w:rsidR="00F744F7" w:rsidRDefault="00F744F7" w:rsidP="00F744F7">
      <w:pPr>
        <w:jc w:val="center"/>
      </w:pPr>
      <w:r>
        <w:t>E</w:t>
      </w:r>
    </w:p>
    <w:p w:rsidR="00F744F7" w:rsidRDefault="00F744F7" w:rsidP="00F744F7">
      <w:pPr>
        <w:jc w:val="both"/>
      </w:pPr>
      <w:r>
        <w:t>il/la Sig. / Sig.ra ________</w:t>
      </w:r>
      <w:r>
        <w:tab/>
      </w:r>
      <w:r>
        <w:tab/>
        <w:t xml:space="preserve"> nato/a a __________ </w:t>
      </w:r>
      <w:r>
        <w:tab/>
        <w:t xml:space="preserve">il  </w:t>
      </w:r>
      <w:r>
        <w:tab/>
        <w:t>________</w:t>
      </w:r>
    </w:p>
    <w:p w:rsidR="00F744F7" w:rsidRDefault="00F744F7" w:rsidP="00F744F7">
      <w:pPr>
        <w:jc w:val="both"/>
      </w:pPr>
      <w:r>
        <w:t>e residente in _____________(_____), alla Via/</w:t>
      </w:r>
      <w:r w:rsidR="00EA4F31">
        <w:t xml:space="preserve"> P.</w:t>
      </w:r>
      <w:r>
        <w:t>zza</w:t>
      </w:r>
      <w:r w:rsidR="00EA4F31">
        <w:t xml:space="preserve"> </w:t>
      </w:r>
      <w:r>
        <w:t xml:space="preserve">_______________  </w:t>
      </w:r>
      <w:r>
        <w:tab/>
      </w:r>
    </w:p>
    <w:p w:rsidR="00F744F7" w:rsidRDefault="00F744F7" w:rsidP="00F744F7">
      <w:pPr>
        <w:jc w:val="both"/>
      </w:pPr>
      <w:r>
        <w:t>C.F.: __________________</w:t>
      </w:r>
    </w:p>
    <w:p w:rsidR="00F744F7" w:rsidRDefault="00F744F7" w:rsidP="00F744F7">
      <w:pPr>
        <w:jc w:val="both"/>
      </w:pPr>
      <w:r>
        <w:t>tipo documento di riconoscimento_______________N°_________ rilasciata da</w:t>
      </w:r>
      <w:r w:rsidR="008F4C12">
        <w:t>l_________________________________</w:t>
      </w:r>
      <w:r>
        <w:t>, di seguito denominato “Utente”, che</w:t>
      </w:r>
    </w:p>
    <w:p w:rsidR="00F744F7" w:rsidRDefault="00F744F7" w:rsidP="00F744F7">
      <w:pPr>
        <w:jc w:val="center"/>
      </w:pPr>
      <w:r>
        <w:t>DICHIARA</w:t>
      </w:r>
    </w:p>
    <w:p w:rsidR="00F744F7" w:rsidRDefault="00F744F7" w:rsidP="00F744F7">
      <w:pPr>
        <w:jc w:val="both"/>
      </w:pPr>
      <w:r>
        <w:t xml:space="preserve"> a ) di essere proprietaria, della imbarcazione:</w:t>
      </w:r>
    </w:p>
    <w:p w:rsidR="00F744F7" w:rsidRDefault="00F744F7" w:rsidP="00F744F7">
      <w:pPr>
        <w:jc w:val="both"/>
      </w:pPr>
      <w:r>
        <w:t>…………………….………………. n° matricola ……………….., tipo ……………………………, lunghezza f.t ……….…….., larghezza f.tpescaggio ……….……., colore …..……. Motore………… Pote</w:t>
      </w:r>
      <w:r>
        <w:t>n</w:t>
      </w:r>
      <w:r>
        <w:t>za………</w:t>
      </w:r>
      <w:r w:rsidR="00DA41FF">
        <w:t>…</w:t>
      </w:r>
      <w:r>
        <w:t>.;</w:t>
      </w:r>
      <w:r w:rsidR="00DA41FF">
        <w:t>.</w:t>
      </w:r>
    </w:p>
    <w:p w:rsidR="00F744F7" w:rsidRDefault="00F744F7" w:rsidP="00F744F7">
      <w:pPr>
        <w:jc w:val="both"/>
      </w:pPr>
      <w:r>
        <w:t>SI CONVIENE E SI STIPULA QUANTO SEGUE:</w:t>
      </w:r>
    </w:p>
    <w:p w:rsidR="008C46F6" w:rsidRDefault="00F744F7" w:rsidP="00F744F7">
      <w:pPr>
        <w:jc w:val="both"/>
      </w:pPr>
      <w:r>
        <w:t xml:space="preserve">1.  All’Utente, che dichiara di averne già preso visione e di accettarla in ogni sua caratteristica e dimensione e per l’imbarcazione sopra indicata, viene assegnato il posto di ormeggio </w:t>
      </w:r>
      <w:r w:rsidR="008C46F6">
        <w:t>pontile n.°_________________</w:t>
      </w:r>
      <w:r w:rsidR="008C46F6">
        <w:tab/>
      </w:r>
    </w:p>
    <w:p w:rsidR="00F744F7" w:rsidRDefault="008C46F6" w:rsidP="00F744F7">
      <w:pPr>
        <w:jc w:val="both"/>
      </w:pPr>
      <w:r>
        <w:lastRenderedPageBreak/>
        <w:t xml:space="preserve">numero______________________ all’interno del Porto Turistico di </w:t>
      </w:r>
      <w:r>
        <w:t>A</w:t>
      </w:r>
      <w:r>
        <w:t>gropoli,</w:t>
      </w:r>
      <w:r w:rsidR="00F744F7">
        <w:t>;                                 Si riconosce all’Ente la facoltà, per la durata della scrittura privata, di assegnare altro e/o diverso orme</w:t>
      </w:r>
      <w:r w:rsidR="00F744F7">
        <w:t>g</w:t>
      </w:r>
      <w:r w:rsidR="00F744F7">
        <w:t>gio secondo le proprie esigenze gestionali e a spostare con personale pr</w:t>
      </w:r>
      <w:r w:rsidR="00F744F7">
        <w:t>o</w:t>
      </w:r>
      <w:r w:rsidR="00F744F7">
        <w:t>prio al nuovo posto l’imbarcazione. Nel caso in cui l’Utente sostituisca la propria imbarcazione durante il periodo di validità del contratto, dovrà darne immediata comunicazione all’Ente  che provvederà ad autorizzare tale variazione provvedendo altresì agli aggiorn</w:t>
      </w:r>
      <w:r w:rsidR="00F744F7">
        <w:t>a</w:t>
      </w:r>
      <w:r w:rsidR="00F744F7">
        <w:t>menti del proprio archivio. L’Utente è tenuto a verificare, anticipatamente, la disponibilità di un eventuale orme</w:t>
      </w:r>
      <w:r w:rsidR="00F744F7">
        <w:t>g</w:t>
      </w:r>
      <w:r w:rsidR="00F744F7">
        <w:t>gio di dimensioni maggiori.</w:t>
      </w:r>
    </w:p>
    <w:p w:rsidR="00F744F7" w:rsidRDefault="00F744F7" w:rsidP="00F744F7">
      <w:pPr>
        <w:jc w:val="both"/>
      </w:pPr>
      <w:r>
        <w:t>2.  L’Utente dichiara, inoltre, di essere in possesso, se dovuta, di idonea copertura RC per danni a terzi, che viene consegnata in copia alla stipula della seguente scrittura privata.</w:t>
      </w:r>
    </w:p>
    <w:p w:rsidR="00F744F7" w:rsidRDefault="00F744F7" w:rsidP="00F744F7">
      <w:pPr>
        <w:jc w:val="both"/>
      </w:pPr>
      <w:r>
        <w:t xml:space="preserve">3.  Il contratto ha validità dal _____ </w:t>
      </w:r>
      <w:r>
        <w:tab/>
        <w:t>al  _____</w:t>
      </w:r>
      <w:r>
        <w:tab/>
        <w:t xml:space="preserve">ed il prezzo c per tale periodo  è  di  €.    </w:t>
      </w:r>
      <w:r>
        <w:tab/>
        <w:t>,00  IVA  compresa,  corrisposta  mediante  bollettino  /  bonifico n°_______</w:t>
      </w:r>
      <w:r>
        <w:tab/>
        <w:t>del__________ anticipatamente ed int</w:t>
      </w:r>
      <w:r>
        <w:t>e</w:t>
      </w:r>
      <w:r>
        <w:t>gralmente alla firma della presente scrittura privata. Nel caso in cui l’Utente non utilizzasse l’ormeggio assegnatogli, per cause indipendenti dalla volontà dell’Ente, le somme già versate dall’Utente saranno comunque trattenute dall’Ente.</w:t>
      </w:r>
    </w:p>
    <w:p w:rsidR="00F744F7" w:rsidRDefault="00F744F7" w:rsidP="00F744F7">
      <w:pPr>
        <w:jc w:val="both"/>
      </w:pPr>
      <w:r>
        <w:t xml:space="preserve"> 4.  Alla  fine  del  contratto,  l’Utente  dovrà  liberare  il  posto  ba</w:t>
      </w:r>
      <w:r>
        <w:t>r</w:t>
      </w:r>
      <w:r>
        <w:t xml:space="preserve">ca  di  ormeggio  entro  e  non  oltre  il </w:t>
      </w:r>
      <w:r w:rsidR="008C46F6">
        <w:t>5</w:t>
      </w:r>
      <w:r>
        <w:t>.10.</w:t>
      </w:r>
      <w:r w:rsidR="003F277C">
        <w:t>2023</w:t>
      </w:r>
      <w:r>
        <w:t>. In caso di inadempie</w:t>
      </w:r>
      <w:r>
        <w:t>n</w:t>
      </w:r>
      <w:r>
        <w:t>za si procederà alla rimozione forzata con costi a carico a totale ed escl</w:t>
      </w:r>
      <w:r>
        <w:t>u</w:t>
      </w:r>
      <w:r>
        <w:t>sivo carico del/i proprietario/i della/e imbarcazione/i.</w:t>
      </w:r>
    </w:p>
    <w:p w:rsidR="00F744F7" w:rsidRDefault="00F744F7" w:rsidP="00F744F7">
      <w:pPr>
        <w:jc w:val="both"/>
      </w:pPr>
      <w:r>
        <w:t>5.  L’utilizzo dell’ormeggio ha carattere rigorosamente personale ed è rif</w:t>
      </w:r>
      <w:r>
        <w:t>e</w:t>
      </w:r>
      <w:r>
        <w:t>rito specificatamente all’unità da diporto che risulta indicata nella pr</w:t>
      </w:r>
      <w:r>
        <w:t>e</w:t>
      </w:r>
      <w:r>
        <w:lastRenderedPageBreak/>
        <w:t>sente scrittura privata. Non è in alcun modo contemplata la possibilità di scambio, né l’utilizzo del posto barca da parte di altro e diverso natante se non autorizzato preventivamente dall’Ente.</w:t>
      </w:r>
    </w:p>
    <w:p w:rsidR="00F744F7" w:rsidRDefault="00F744F7" w:rsidP="00F744F7">
      <w:pPr>
        <w:jc w:val="both"/>
      </w:pPr>
      <w:r>
        <w:t>6.  L’Utente, nell’utilizzo dell’ormeggio dovrà attenersi scrupolosamente al regolamento vigente che, sebbene non materialmente allegato alla presente scrittura privata, ne costituisce parte integrante e che l’Utente dichiara espressamente di aver visionato e accettato ogni sua parte.</w:t>
      </w:r>
    </w:p>
    <w:p w:rsidR="00F744F7" w:rsidRDefault="00F744F7" w:rsidP="00F744F7">
      <w:pPr>
        <w:jc w:val="both"/>
      </w:pPr>
      <w:r>
        <w:t>7. L’inadempimento dell’Utente a quanto previsto nella presente scrittura privata, potrà comportare la sospensione e/o risoluzione del contratto fatto salvo il maggior danno.</w:t>
      </w:r>
    </w:p>
    <w:p w:rsidR="00280514" w:rsidRDefault="00F744F7" w:rsidP="00F744F7">
      <w:pPr>
        <w:jc w:val="both"/>
      </w:pPr>
      <w:r>
        <w:t>8.  Che la tariffa applicata è stata determinata secondo i criteri previsti dalla De</w:t>
      </w:r>
      <w:r w:rsidR="00280514">
        <w:t xml:space="preserve">libera </w:t>
      </w:r>
      <w:r w:rsidR="00280514" w:rsidRPr="008F4C12">
        <w:t>di Giunta Comunale n.</w:t>
      </w:r>
      <w:r w:rsidR="008F4C12" w:rsidRPr="008F4C12">
        <w:t>264</w:t>
      </w:r>
      <w:r w:rsidRPr="008F4C12">
        <w:t xml:space="preserve"> del</w:t>
      </w:r>
      <w:r w:rsidR="00280514" w:rsidRPr="008F4C12">
        <w:t xml:space="preserve"> </w:t>
      </w:r>
      <w:r w:rsidR="008F4C12" w:rsidRPr="008F4C12">
        <w:t>16.05</w:t>
      </w:r>
      <w:r w:rsidR="00280514" w:rsidRPr="008F4C12">
        <w:t>.</w:t>
      </w:r>
      <w:r w:rsidR="008F4C12" w:rsidRPr="008F4C12">
        <w:t>2023</w:t>
      </w:r>
      <w:r w:rsidR="00693B1F" w:rsidRPr="008F4C12">
        <w:t>.</w:t>
      </w:r>
      <w:bookmarkStart w:id="0" w:name="_GoBack"/>
      <w:bookmarkEnd w:id="0"/>
    </w:p>
    <w:p w:rsidR="00F744F7" w:rsidRDefault="00F744F7" w:rsidP="00F744F7">
      <w:pPr>
        <w:jc w:val="both"/>
      </w:pPr>
      <w:r>
        <w:t>9.È vietato:</w:t>
      </w:r>
    </w:p>
    <w:p w:rsidR="00F744F7" w:rsidRDefault="00F744F7" w:rsidP="00F744F7">
      <w:pPr>
        <w:jc w:val="both"/>
      </w:pPr>
      <w:r>
        <w:t>a) superare con imbarcazione ormeggiata “fuori tutto” lo specchio acqueo a</w:t>
      </w:r>
      <w:r>
        <w:t>s</w:t>
      </w:r>
      <w:r>
        <w:t>segnato;</w:t>
      </w:r>
    </w:p>
    <w:p w:rsidR="00F744F7" w:rsidRDefault="00F744F7" w:rsidP="00F744F7">
      <w:pPr>
        <w:jc w:val="both"/>
      </w:pPr>
      <w:r>
        <w:t>b) effettuare scarico di liquidi e/o gettare materiale che possano comunque inquinare e/o sporcare lo specchio acqueo all’interno dell’approdo e/o usare i servizi igienici di bordo;</w:t>
      </w:r>
    </w:p>
    <w:p w:rsidR="00F744F7" w:rsidRDefault="00F744F7" w:rsidP="00F744F7">
      <w:pPr>
        <w:jc w:val="both"/>
      </w:pPr>
      <w:r>
        <w:t>c) effettuare deposito di materiale od attrezzature, comprese invasature e carrelli delle imbarcazioni, nell’ambito dell’approdo, con l’eccezione di quanto occorre per l’equipaggiamento del natante per il tempo strettamente necessario all’imbarco ed allo sbarco e senza creare intralcio alla libera circolazione;</w:t>
      </w:r>
    </w:p>
    <w:p w:rsidR="00F744F7" w:rsidRDefault="00F744F7" w:rsidP="00F744F7">
      <w:pPr>
        <w:jc w:val="both"/>
      </w:pPr>
      <w:r>
        <w:t>d) effettuare riparazioni e/o lavori che possano comunque arrecare disturbo e/o intralcio agli altri utenti non autorizzati dall’Amministrazione;</w:t>
      </w:r>
    </w:p>
    <w:p w:rsidR="00F744F7" w:rsidRDefault="00F744F7" w:rsidP="00F744F7">
      <w:pPr>
        <w:jc w:val="both"/>
      </w:pPr>
      <w:r>
        <w:lastRenderedPageBreak/>
        <w:t>e) lasciare il natante nell’approdo non adeguatamente ormeggiato e/o in st</w:t>
      </w:r>
      <w:r>
        <w:t>a</w:t>
      </w:r>
      <w:r>
        <w:t>to di fatiscenza;</w:t>
      </w:r>
    </w:p>
    <w:p w:rsidR="00F744F7" w:rsidRDefault="00F744F7" w:rsidP="00F744F7">
      <w:pPr>
        <w:jc w:val="both"/>
      </w:pPr>
      <w:r>
        <w:t>f) cedere l’uso dell’ormeggio ad altri diportisti non autorizzati dall’Amministrazione;</w:t>
      </w:r>
    </w:p>
    <w:p w:rsidR="00F744F7" w:rsidRDefault="00F744F7" w:rsidP="00F744F7">
      <w:pPr>
        <w:jc w:val="both"/>
      </w:pPr>
      <w:r>
        <w:t>g) nel caso si sostituisca la propria imbarcazione durante il periodo di v</w:t>
      </w:r>
      <w:r>
        <w:t>a</w:t>
      </w:r>
      <w:r>
        <w:t>lidità del contratto, non darne immediata comunicazione all’Ente;</w:t>
      </w:r>
    </w:p>
    <w:p w:rsidR="00F744F7" w:rsidRDefault="00F744F7" w:rsidP="00F744F7">
      <w:pPr>
        <w:jc w:val="both"/>
      </w:pPr>
      <w:r>
        <w:t xml:space="preserve">10.L’ Utente dovrà essere dotato di idonei e funzionanti parabordi, onde </w:t>
      </w:r>
      <w:r>
        <w:t>e</w:t>
      </w:r>
      <w:r>
        <w:t>vitare di causare danni ai propri vicini. L’inosservanza di questa norma, previo richiamo scritto, comporterà il ritiro dell’assegnazione in uso del posto barca senza nessun rimborso.</w:t>
      </w:r>
    </w:p>
    <w:p w:rsidR="00F744F7" w:rsidRDefault="00F744F7" w:rsidP="00F744F7">
      <w:pPr>
        <w:jc w:val="both"/>
      </w:pPr>
      <w:r>
        <w:t xml:space="preserve">11. L’Ente     non  assume  nessuna  obbligazione  e,  quindi,  declina  </w:t>
      </w:r>
      <w:r>
        <w:t>o</w:t>
      </w:r>
      <w:r>
        <w:t>gni  responsabilità  per  il  furto dell’imbarcazione e/o per i furti che possano verificarsi a bordo della stes</w:t>
      </w:r>
      <w:r w:rsidR="00BB0910">
        <w:t>sa, anche se relativi ad acces</w:t>
      </w:r>
      <w:r>
        <w:t>sori e ad attrezzature varie. Inoltre l’Ente non potrà essere ritenuto responsabile per i danni, inclusa la perdita totale, che possano derivare alla imbarc</w:t>
      </w:r>
      <w:r>
        <w:t>a</w:t>
      </w:r>
      <w:r>
        <w:t>zione da incendio, comunque prodotto, atti dolosi, atti vandalici, rotture di ormeggio, eventi atmosferici e/o meteo marini e/o di forza maggiore in genere. Nessuna responsabilità per danni, furti e sinistri viene assunta dal Co</w:t>
      </w:r>
      <w:r w:rsidR="00BB0910">
        <w:t>mune nei riguardi delle imbarca</w:t>
      </w:r>
      <w:r>
        <w:t>zioni, persone, animali o cose, che orme</w:t>
      </w:r>
      <w:r>
        <w:t>g</w:t>
      </w:r>
      <w:r>
        <w:t>gino.</w:t>
      </w:r>
    </w:p>
    <w:p w:rsidR="00A82CEA" w:rsidRDefault="00A82CEA" w:rsidP="00F744F7">
      <w:pPr>
        <w:jc w:val="both"/>
      </w:pPr>
      <w:r>
        <w:t>12. L’utente accetta l’av</w:t>
      </w:r>
      <w:r w:rsidR="00280514">
        <w:t xml:space="preserve">vicinamento all’ormeggio </w:t>
      </w:r>
      <w:r>
        <w:t>con elica fuori acqua, sollevando l’amministrazione da qualsiasi responsabilità per eventuali danni causati dal basso fondale, che è di circa 60 cm.</w:t>
      </w:r>
    </w:p>
    <w:p w:rsidR="00F744F7" w:rsidRDefault="00A82CEA" w:rsidP="00F744F7">
      <w:pPr>
        <w:jc w:val="both"/>
      </w:pPr>
      <w:r>
        <w:t>13</w:t>
      </w:r>
      <w:r w:rsidR="00F744F7">
        <w:t>.L’ Utente, come previsto da Regolamento, è tenuto a verificare periodic</w:t>
      </w:r>
      <w:r w:rsidR="00F744F7">
        <w:t>a</w:t>
      </w:r>
      <w:r w:rsidR="00F744F7">
        <w:t>mente le condizioni generali</w:t>
      </w:r>
      <w:r w:rsidR="003F277C">
        <w:t xml:space="preserve"> </w:t>
      </w:r>
      <w:r w:rsidR="00F744F7">
        <w:t xml:space="preserve">della propria imbarcazione ormeggiata, </w:t>
      </w:r>
      <w:r w:rsidR="00F744F7">
        <w:lastRenderedPageBreak/>
        <w:t>l’accumulo di acqua nella sentina e nel pagliolo nonché le cime di ormeggio e i parabordi che dovranno essere per dimensioni e numero adeguati alle d</w:t>
      </w:r>
      <w:r w:rsidR="00F744F7">
        <w:t>i</w:t>
      </w:r>
      <w:r w:rsidR="00F744F7">
        <w:t>mensioni dell’imbarcazione.</w:t>
      </w:r>
    </w:p>
    <w:p w:rsidR="00F744F7" w:rsidRDefault="00F744F7" w:rsidP="00F744F7">
      <w:pPr>
        <w:jc w:val="both"/>
      </w:pPr>
      <w:r>
        <w:t>1</w:t>
      </w:r>
      <w:r w:rsidR="00A82CEA">
        <w:t>4</w:t>
      </w:r>
      <w:r>
        <w:t>.Foro competente. Per qualsiasi controversia la competenza territoriale esclusiva spetterà al giudice</w:t>
      </w:r>
      <w:r w:rsidR="003F277C">
        <w:t xml:space="preserve"> </w:t>
      </w:r>
      <w:r>
        <w:t>nella cui circoscrizione ha sede l’Ente.</w:t>
      </w:r>
    </w:p>
    <w:p w:rsidR="00F744F7" w:rsidRDefault="00F744F7" w:rsidP="00F744F7">
      <w:pPr>
        <w:jc w:val="both"/>
      </w:pPr>
      <w:r>
        <w:t>1</w:t>
      </w:r>
      <w:r w:rsidR="00A82CEA">
        <w:t>5</w:t>
      </w:r>
      <w:r>
        <w:t>.Richiamo normativo. Per quanto non espressamente previsto nella presente scrittura privata varranno le leggi in materia in quanto applicabili.</w:t>
      </w:r>
    </w:p>
    <w:p w:rsidR="00F744F7" w:rsidRDefault="00F744F7" w:rsidP="00F744F7">
      <w:pPr>
        <w:jc w:val="both"/>
      </w:pPr>
      <w:r>
        <w:t>La presente scrittura privata non autenticata è soggetta a registrazione s</w:t>
      </w:r>
      <w:r>
        <w:t>o</w:t>
      </w:r>
      <w:r>
        <w:t>lo in caso d’uso.</w:t>
      </w:r>
    </w:p>
    <w:p w:rsidR="00F744F7" w:rsidRDefault="00F744F7" w:rsidP="00F744F7">
      <w:pPr>
        <w:jc w:val="both"/>
      </w:pPr>
      <w:r>
        <w:t>1</w:t>
      </w:r>
      <w:r w:rsidR="00A82CEA">
        <w:t>6</w:t>
      </w:r>
      <w:r>
        <w:t>.Approvazione condizioni.</w:t>
      </w:r>
    </w:p>
    <w:p w:rsidR="00F744F7" w:rsidRDefault="00F744F7" w:rsidP="00F744F7">
      <w:pPr>
        <w:jc w:val="both"/>
      </w:pPr>
      <w:r>
        <w:t>Ai sensi degli artt. 1341 e 1342 codice civile le parti dichiarano espress</w:t>
      </w:r>
      <w:r>
        <w:t>a</w:t>
      </w:r>
      <w:r>
        <w:t>mente di accettare le condizio</w:t>
      </w:r>
      <w:r w:rsidR="00A82CEA">
        <w:t>ni stabilite dai punti 1) a 16</w:t>
      </w:r>
      <w:r>
        <w:t>) della presente scrittura privata. La sottoscrizione della presente scrittura privata co</w:t>
      </w:r>
      <w:r>
        <w:t>m</w:t>
      </w:r>
      <w:r>
        <w:t xml:space="preserve">porta l’integrale accettazione del </w:t>
      </w:r>
      <w:r w:rsidR="00BB0910" w:rsidRPr="00BB0910">
        <w:t>regolamento per la gestione e l’assegnazione degli spazzi acquei ai fini di ormeggio e delle attrezzature comunali accessorie gestite in regime di concessione del comune di Agropoli, approvato con deli</w:t>
      </w:r>
      <w:r w:rsidR="00A82CEA">
        <w:t>bera di C.C. n.</w:t>
      </w:r>
      <w:r w:rsidR="00E4491D">
        <w:t>54 del 25/06/2021</w:t>
      </w:r>
      <w:r>
        <w:t>, che, sebbene non mat</w:t>
      </w:r>
      <w:r>
        <w:t>e</w:t>
      </w:r>
      <w:r>
        <w:t>rialmente allegato alla presente ne costituisce parte integrante e sosta</w:t>
      </w:r>
      <w:r>
        <w:t>n</w:t>
      </w:r>
      <w:r>
        <w:t>ziale e del quale l’Utente dichiara di avere già preso conoscenza e di a</w:t>
      </w:r>
      <w:r>
        <w:t>p</w:t>
      </w:r>
      <w:r>
        <w:t>provarne ogni sua parte, impegnandosi, per se ed i propri aventi causa, alla scrupolosa osservanza delle disposizioni ivi contenute.</w:t>
      </w:r>
    </w:p>
    <w:p w:rsidR="00F744F7" w:rsidRDefault="00BB0910" w:rsidP="00F744F7">
      <w:pPr>
        <w:jc w:val="both"/>
      </w:pPr>
      <w:r>
        <w:t>Agropoli _______________________</w:t>
      </w:r>
      <w:r w:rsidR="00F744F7">
        <w:tab/>
      </w:r>
    </w:p>
    <w:p w:rsidR="00BB0910" w:rsidRDefault="00F744F7" w:rsidP="00F744F7">
      <w:pPr>
        <w:jc w:val="both"/>
      </w:pPr>
      <w:r>
        <w:t>L’UTENTE</w:t>
      </w:r>
      <w:r w:rsidR="00BB0910">
        <w:t>___________________</w:t>
      </w:r>
      <w:r>
        <w:tab/>
      </w:r>
    </w:p>
    <w:p w:rsidR="00F744F7" w:rsidRDefault="00F744F7" w:rsidP="00F744F7">
      <w:pPr>
        <w:jc w:val="both"/>
      </w:pPr>
      <w:r>
        <w:t>L’ENTE</w:t>
      </w:r>
      <w:r w:rsidR="00BB0910">
        <w:t>_____________________</w:t>
      </w:r>
    </w:p>
    <w:p w:rsidR="00A82CEA" w:rsidRDefault="00A82CEA" w:rsidP="00F744F7">
      <w:pPr>
        <w:jc w:val="both"/>
      </w:pPr>
    </w:p>
    <w:p w:rsidR="00BB0910" w:rsidRDefault="00F744F7" w:rsidP="00F744F7">
      <w:pPr>
        <w:jc w:val="both"/>
      </w:pPr>
      <w:r>
        <w:lastRenderedPageBreak/>
        <w:t>L’Utente dichiara</w:t>
      </w:r>
      <w:r w:rsidR="00BB0910">
        <w:t>:</w:t>
      </w:r>
    </w:p>
    <w:p w:rsidR="00BB0910" w:rsidRDefault="00F744F7" w:rsidP="00BB0910">
      <w:pPr>
        <w:pStyle w:val="Paragrafoelenco"/>
        <w:numPr>
          <w:ilvl w:val="0"/>
          <w:numId w:val="15"/>
        </w:numPr>
        <w:jc w:val="both"/>
      </w:pPr>
      <w:r>
        <w:t xml:space="preserve">di aver preso visione del </w:t>
      </w:r>
      <w:r w:rsidR="00BB0910" w:rsidRPr="00BB0910">
        <w:t>regolamento per la gestione e l’assegnazione degli spazzi acquei ai fini di ormeggio e delle a</w:t>
      </w:r>
      <w:r w:rsidR="00BB0910" w:rsidRPr="00BB0910">
        <w:t>t</w:t>
      </w:r>
      <w:r w:rsidR="00BB0910" w:rsidRPr="00BB0910">
        <w:t>trezzature comunali accessorie gestite in regime di concessione del comune di Agropoli, approvato con deli</w:t>
      </w:r>
      <w:r w:rsidR="00AE09B7">
        <w:t>bera di C.C. n.</w:t>
      </w:r>
      <w:r w:rsidR="00E4491D" w:rsidRPr="00E4491D">
        <w:t xml:space="preserve"> </w:t>
      </w:r>
      <w:r w:rsidR="00E4491D">
        <w:t>54 del 25/06/2021</w:t>
      </w:r>
      <w:r w:rsidR="00BB0910">
        <w:t>.</w:t>
      </w:r>
    </w:p>
    <w:p w:rsidR="00BB0910" w:rsidRDefault="00BB0910" w:rsidP="00BB0910">
      <w:pPr>
        <w:pStyle w:val="Paragrafoelenco"/>
        <w:numPr>
          <w:ilvl w:val="0"/>
          <w:numId w:val="15"/>
        </w:numPr>
        <w:jc w:val="both"/>
      </w:pPr>
      <w:r>
        <w:t>che l’Ente non risponde di eventuali furti e/o danni che dovessero verificarsi nell’ambito del Porto turistico e anche a bordo delle imbarcazioni.</w:t>
      </w:r>
    </w:p>
    <w:p w:rsidR="00BB0910" w:rsidRDefault="00BB0910" w:rsidP="00BB0910">
      <w:pPr>
        <w:pStyle w:val="Paragrafoelenco"/>
        <w:numPr>
          <w:ilvl w:val="0"/>
          <w:numId w:val="15"/>
        </w:numPr>
        <w:jc w:val="both"/>
      </w:pPr>
      <w:r>
        <w:t>che l’Ente è altresì manlevato dalla responsabilità per danni caus</w:t>
      </w:r>
      <w:r>
        <w:t>a</w:t>
      </w:r>
      <w:r>
        <w:t>ti da urto fortuito o per causa dubbia ai sensi dell’art.482 del C</w:t>
      </w:r>
      <w:r>
        <w:t>o</w:t>
      </w:r>
      <w:r>
        <w:t>dice della Navigazione.</w:t>
      </w:r>
    </w:p>
    <w:p w:rsidR="00BB0910" w:rsidRDefault="00BB0910" w:rsidP="00BB0910">
      <w:pPr>
        <w:jc w:val="both"/>
      </w:pPr>
      <w:r>
        <w:t>Agropoli _______________________ L’UTENTE___________________</w:t>
      </w:r>
      <w:r>
        <w:tab/>
      </w:r>
    </w:p>
    <w:p w:rsidR="00F744F7" w:rsidRDefault="00F744F7" w:rsidP="00F744F7">
      <w:pPr>
        <w:jc w:val="both"/>
      </w:pPr>
    </w:p>
    <w:p w:rsidR="00F744F7" w:rsidRPr="00F744F7" w:rsidRDefault="00F744F7" w:rsidP="00F744F7"/>
    <w:sectPr w:rsidR="00F744F7" w:rsidRPr="00F744F7" w:rsidSect="00F744F7">
      <w:headerReference w:type="default" r:id="rId10"/>
      <w:pgSz w:w="11906" w:h="16838" w:code="9"/>
      <w:pgMar w:top="1418" w:right="2892" w:bottom="851" w:left="1531" w:header="567" w:footer="907"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6AE" w:rsidRDefault="001046AE" w:rsidP="00F744F7">
      <w:r>
        <w:separator/>
      </w:r>
    </w:p>
  </w:endnote>
  <w:endnote w:type="continuationSeparator" w:id="1">
    <w:p w:rsidR="001046AE" w:rsidRDefault="001046AE" w:rsidP="00F744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6AE" w:rsidRDefault="001046AE" w:rsidP="00F744F7">
      <w:r>
        <w:separator/>
      </w:r>
    </w:p>
  </w:footnote>
  <w:footnote w:type="continuationSeparator" w:id="1">
    <w:p w:rsidR="001046AE" w:rsidRDefault="001046AE" w:rsidP="00F74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98" w:rsidRDefault="00E93FEB" w:rsidP="00F744F7">
    <w:pPr>
      <w:pStyle w:val="Intestazione"/>
    </w:pPr>
    <w:r>
      <w:rPr>
        <w:noProof/>
      </w:rPr>
      <w:pict>
        <v:line id="Line 1" o:spid="_x0000_s8223" style="position:absolute;left:0;text-align:left;z-index:251671040;visibility:visibl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w:r>
    <w:r>
      <w:rPr>
        <w:noProof/>
      </w:rPr>
      <w:pict>
        <v:line id="Line 2" o:spid="_x0000_s8222" style="position:absolute;left:0;text-align:left;z-index:251666944;visibility:visibl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w:r>
    <w:r>
      <w:rPr>
        <w:noProof/>
      </w:rPr>
      <w:pict>
        <v:line id="Line 3" o:spid="_x0000_s8221" style="position:absolute;left:0;text-align:left;z-index:251662848;visibility:visibl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w:r>
    <w:r>
      <w:rPr>
        <w:noProof/>
      </w:rPr>
      <w:pict>
        <v:line id="Line 4" o:spid="_x0000_s8220" style="position:absolute;left:0;text-align:left;z-index:251658752;visibility:visibl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w:r>
    <w:r>
      <w:rPr>
        <w:noProof/>
      </w:rPr>
      <w:pict>
        <v:line id="Line 5" o:spid="_x0000_s8219" style="position:absolute;left:0;text-align:left;z-index:251672064;visibility:visibl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w:r>
    <w:r>
      <w:rPr>
        <w:noProof/>
      </w:rPr>
      <w:pict>
        <v:line id="Line 6" o:spid="_x0000_s8218" style="position:absolute;left:0;text-align:left;z-index:251667968;visibility:visibl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w:r>
    <w:r>
      <w:rPr>
        <w:noProof/>
      </w:rPr>
      <w:pict>
        <v:line id="Line 7" o:spid="_x0000_s8217" style="position:absolute;left:0;text-align:left;z-index:251663872;visibility:visibl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w:r>
    <w:r>
      <w:rPr>
        <w:noProof/>
      </w:rPr>
      <w:pict>
        <v:line id="Line 8" o:spid="_x0000_s8216" style="position:absolute;left:0;text-align:left;z-index:251659776;visibility:visibl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w:r>
    <w:r>
      <w:rPr>
        <w:noProof/>
      </w:rPr>
      <w:pict>
        <v:line id="Line 9" o:spid="_x0000_s8215" style="position:absolute;left:0;text-align:left;z-index:251654656;visibility:visibl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w:r>
    <w:r>
      <w:rPr>
        <w:noProof/>
      </w:rPr>
      <w:pict>
        <v:line id="Line 10" o:spid="_x0000_s8214" style="position:absolute;left:0;text-align:left;z-index:251655680;visibility:visibl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w:r>
    <w:r>
      <w:rPr>
        <w:noProof/>
      </w:rPr>
      <w:pict>
        <v:line id="Line 11" o:spid="_x0000_s8213" style="position:absolute;left:0;text-align:left;z-index:251673088;visibility:visibl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w:r>
    <w:r>
      <w:rPr>
        <w:noProof/>
      </w:rPr>
      <w:pict>
        <v:line id="Line 12" o:spid="_x0000_s8212" style="position:absolute;left:0;text-align:left;z-index:251668992;visibility:visibl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w:r>
    <w:r>
      <w:rPr>
        <w:noProof/>
      </w:rPr>
      <w:pict>
        <v:line id="Line 13" o:spid="_x0000_s8211" style="position:absolute;left:0;text-align:left;z-index:251664896;visibility:visibl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w:r>
    <w:r>
      <w:rPr>
        <w:noProof/>
      </w:rPr>
      <w:pict>
        <v:line id="Line 14" o:spid="_x0000_s8210" style="position:absolute;left:0;text-align:left;z-index:251660800;visibility:visibl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w:r>
    <w:r>
      <w:rPr>
        <w:noProof/>
      </w:rPr>
      <w:pict>
        <v:line id="Line 15" o:spid="_x0000_s8209" style="position:absolute;left:0;text-align:left;z-index:251656704;visibility:visibl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w:r>
    <w:r>
      <w:rPr>
        <w:noProof/>
      </w:rPr>
      <w:pict>
        <v:line id="Line 16" o:spid="_x0000_s8208" style="position:absolute;left:0;text-align:left;z-index:251670016;visibility:visibl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w:r>
    <w:r>
      <w:rPr>
        <w:noProof/>
      </w:rPr>
      <w:pict>
        <v:line id="Line 17" o:spid="_x0000_s8207" style="position:absolute;left:0;text-align:left;z-index:251665920;visibility:visibl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w:r>
    <w:r>
      <w:rPr>
        <w:noProof/>
      </w:rPr>
      <w:pict>
        <v:line id="Line 18" o:spid="_x0000_s8206" style="position:absolute;left:0;text-align:left;z-index:251661824;visibility:visibl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w:r>
    <w:r>
      <w:rPr>
        <w:noProof/>
      </w:rPr>
      <w:pict>
        <v:line id="Line 19" o:spid="_x0000_s8205" style="position:absolute;left:0;text-align:left;z-index:251657728;visibility:visibl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w:r>
    <w:r>
      <w:rPr>
        <w:noProof/>
      </w:rPr>
      <w:pict>
        <v:line id="Line 20" o:spid="_x0000_s8204" style="position:absolute;left:0;text-align:left;z-index:251651584;visibility:visibl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w:r>
    <w:r>
      <w:rPr>
        <w:noProof/>
      </w:rPr>
      <w:pict>
        <v:line id="Line 21" o:spid="_x0000_s8203" style="position:absolute;left:0;text-align:left;z-index:251652608;visibility:visibl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w:r>
    <w:r>
      <w:rPr>
        <w:noProof/>
      </w:rPr>
      <w:pict>
        <v:line id="Line 22" o:spid="_x0000_s8202" style="position:absolute;left:0;text-align:left;z-index:251653632;visibility:visibl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w:r>
    <w:r>
      <w:rPr>
        <w:noProof/>
      </w:rPr>
      <w:pict>
        <v:line id="Line 23" o:spid="_x0000_s8201" style="position:absolute;left:0;text-align:left;z-index:251650560;visibility:visibl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w:r>
    <w:r>
      <w:rPr>
        <w:noProof/>
      </w:rPr>
      <w:pict>
        <v:line id="Line 24" o:spid="_x0000_s8200" style="position:absolute;left:0;text-align:left;z-index:251647488;visibility:visibl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w:r>
    <w:r>
      <w:rPr>
        <w:noProof/>
      </w:rPr>
      <w:pict>
        <v:line id="Line 25" o:spid="_x0000_s8199" style="position:absolute;left:0;text-align:left;z-index:251648512;visibility:visibl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w:r>
    <w:r>
      <w:rPr>
        <w:noProof/>
      </w:rPr>
      <w:pict>
        <v:line id="Line 26" o:spid="_x0000_s8198" style="position:absolute;left:0;text-align:left;z-index:251649536;visibility:visibl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w:r>
    <w:r>
      <w:rPr>
        <w:noProof/>
      </w:rPr>
      <w:pict>
        <v:line id="Line 27" o:spid="_x0000_s8197" style="position:absolute;left:0;text-align:left;z-index:251646464;visibility:visibl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w:r>
    <w:r>
      <w:rPr>
        <w:noProof/>
      </w:rPr>
      <w:pict>
        <v:line id="Line 28" o:spid="_x0000_s8196" style="position:absolute;left:0;text-align:left;z-index:251645440;visibility:visibl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w:r>
    <w:r>
      <w:rPr>
        <w:noProof/>
      </w:rPr>
      <w:pict>
        <v:line id="Line 29" o:spid="_x0000_s8195" style="position:absolute;left:0;text-align:left;z-index:251643392;visibility:visibl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w:r>
    <w:r>
      <w:rPr>
        <w:noProof/>
      </w:rPr>
      <w:pict>
        <v:line id="Line 30" o:spid="_x0000_s8194" style="position:absolute;left:0;text-align:left;z-index:251642368;visibility:visibl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w:r>
    <w:r>
      <w:rPr>
        <w:noProof/>
      </w:rPr>
      <w:pict>
        <v:line id="Line 31" o:spid="_x0000_s8193" style="position:absolute;left:0;text-align:left;z-index:251644416;visibility:visibl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46C"/>
    <w:multiLevelType w:val="hybridMultilevel"/>
    <w:tmpl w:val="63808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B94286"/>
    <w:multiLevelType w:val="hybridMultilevel"/>
    <w:tmpl w:val="7E3664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3C6167D"/>
    <w:multiLevelType w:val="hybridMultilevel"/>
    <w:tmpl w:val="F96083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26E01F22"/>
    <w:multiLevelType w:val="hybridMultilevel"/>
    <w:tmpl w:val="36A4A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AF177E"/>
    <w:multiLevelType w:val="hybridMultilevel"/>
    <w:tmpl w:val="FC7A75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873D41"/>
    <w:multiLevelType w:val="hybridMultilevel"/>
    <w:tmpl w:val="8F8A4892"/>
    <w:lvl w:ilvl="0" w:tplc="368C1BEC">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CD6297E"/>
    <w:multiLevelType w:val="hybridMultilevel"/>
    <w:tmpl w:val="23EC64CE"/>
    <w:lvl w:ilvl="0" w:tplc="2E502A76">
      <w:numFmt w:val="bullet"/>
      <w:lvlText w:val="-"/>
      <w:lvlJc w:val="left"/>
      <w:pPr>
        <w:ind w:left="1065" w:hanging="705"/>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4B0E50"/>
    <w:multiLevelType w:val="hybridMultilevel"/>
    <w:tmpl w:val="16D67A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3122857"/>
    <w:multiLevelType w:val="hybridMultilevel"/>
    <w:tmpl w:val="726AF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5BE11D2"/>
    <w:multiLevelType w:val="hybridMultilevel"/>
    <w:tmpl w:val="6ECC27F0"/>
    <w:lvl w:ilvl="0" w:tplc="2E502A76">
      <w:numFmt w:val="bullet"/>
      <w:lvlText w:val="-"/>
      <w:lvlJc w:val="left"/>
      <w:pPr>
        <w:ind w:left="1065" w:hanging="705"/>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8003CFE"/>
    <w:multiLevelType w:val="hybridMultilevel"/>
    <w:tmpl w:val="5BF436F6"/>
    <w:lvl w:ilvl="0" w:tplc="368C1BEC">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C2E0A55"/>
    <w:multiLevelType w:val="hybridMultilevel"/>
    <w:tmpl w:val="3D626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D640C16"/>
    <w:multiLevelType w:val="hybridMultilevel"/>
    <w:tmpl w:val="91B2E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34B118B"/>
    <w:multiLevelType w:val="hybridMultilevel"/>
    <w:tmpl w:val="F76A4296"/>
    <w:lvl w:ilvl="0" w:tplc="368C1BE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E3D3005"/>
    <w:multiLevelType w:val="hybridMultilevel"/>
    <w:tmpl w:val="CB90F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12"/>
  </w:num>
  <w:num w:numId="5">
    <w:abstractNumId w:val="4"/>
  </w:num>
  <w:num w:numId="6">
    <w:abstractNumId w:val="7"/>
  </w:num>
  <w:num w:numId="7">
    <w:abstractNumId w:val="2"/>
  </w:num>
  <w:num w:numId="8">
    <w:abstractNumId w:val="3"/>
  </w:num>
  <w:num w:numId="9">
    <w:abstractNumId w:val="5"/>
  </w:num>
  <w:num w:numId="10">
    <w:abstractNumId w:val="10"/>
  </w:num>
  <w:num w:numId="11">
    <w:abstractNumId w:val="13"/>
  </w:num>
  <w:num w:numId="12">
    <w:abstractNumId w:val="8"/>
  </w:num>
  <w:num w:numId="13">
    <w:abstractNumId w:val="9"/>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2"/>
    <o:shapelayout v:ext="edit">
      <o:idmap v:ext="edit" data="8"/>
    </o:shapelayout>
  </w:hdrShapeDefaults>
  <w:footnotePr>
    <w:footnote w:id="0"/>
    <w:footnote w:id="1"/>
  </w:footnotePr>
  <w:endnotePr>
    <w:endnote w:id="0"/>
    <w:endnote w:id="1"/>
  </w:endnotePr>
  <w:compat/>
  <w:rsids>
    <w:rsidRoot w:val="00EB57E5"/>
    <w:rsid w:val="000123A6"/>
    <w:rsid w:val="00036998"/>
    <w:rsid w:val="000560AA"/>
    <w:rsid w:val="00084BA3"/>
    <w:rsid w:val="000B3772"/>
    <w:rsid w:val="000D018A"/>
    <w:rsid w:val="000F031A"/>
    <w:rsid w:val="001046AE"/>
    <w:rsid w:val="00112143"/>
    <w:rsid w:val="00120F63"/>
    <w:rsid w:val="001253D7"/>
    <w:rsid w:val="001F2BEA"/>
    <w:rsid w:val="002633E9"/>
    <w:rsid w:val="002803FB"/>
    <w:rsid w:val="00280514"/>
    <w:rsid w:val="002B533F"/>
    <w:rsid w:val="00306B0F"/>
    <w:rsid w:val="00323C77"/>
    <w:rsid w:val="003627F5"/>
    <w:rsid w:val="0036581B"/>
    <w:rsid w:val="00385B3C"/>
    <w:rsid w:val="003A134D"/>
    <w:rsid w:val="003B1643"/>
    <w:rsid w:val="003F277C"/>
    <w:rsid w:val="00406490"/>
    <w:rsid w:val="00410249"/>
    <w:rsid w:val="00490A50"/>
    <w:rsid w:val="004B77DC"/>
    <w:rsid w:val="004D7470"/>
    <w:rsid w:val="005120F5"/>
    <w:rsid w:val="00524BA5"/>
    <w:rsid w:val="00547CFF"/>
    <w:rsid w:val="0057789E"/>
    <w:rsid w:val="005E2000"/>
    <w:rsid w:val="006051F9"/>
    <w:rsid w:val="006554FF"/>
    <w:rsid w:val="00693B1F"/>
    <w:rsid w:val="006B2C9F"/>
    <w:rsid w:val="007052EE"/>
    <w:rsid w:val="00732075"/>
    <w:rsid w:val="007533F7"/>
    <w:rsid w:val="007D6CD5"/>
    <w:rsid w:val="00845A37"/>
    <w:rsid w:val="008C46F6"/>
    <w:rsid w:val="008E09BD"/>
    <w:rsid w:val="008F4C12"/>
    <w:rsid w:val="00900211"/>
    <w:rsid w:val="00912695"/>
    <w:rsid w:val="00937936"/>
    <w:rsid w:val="0098132C"/>
    <w:rsid w:val="00993112"/>
    <w:rsid w:val="009B7782"/>
    <w:rsid w:val="00A77F56"/>
    <w:rsid w:val="00A82CEA"/>
    <w:rsid w:val="00AB1838"/>
    <w:rsid w:val="00AC2A06"/>
    <w:rsid w:val="00AE09B7"/>
    <w:rsid w:val="00B24AE7"/>
    <w:rsid w:val="00B518BA"/>
    <w:rsid w:val="00BA0D63"/>
    <w:rsid w:val="00BB0910"/>
    <w:rsid w:val="00BD7563"/>
    <w:rsid w:val="00BE46FD"/>
    <w:rsid w:val="00BF283F"/>
    <w:rsid w:val="00BF4682"/>
    <w:rsid w:val="00C0330B"/>
    <w:rsid w:val="00C05E7C"/>
    <w:rsid w:val="00C3639B"/>
    <w:rsid w:val="00C82538"/>
    <w:rsid w:val="00C9532E"/>
    <w:rsid w:val="00D064BE"/>
    <w:rsid w:val="00D34054"/>
    <w:rsid w:val="00D354AB"/>
    <w:rsid w:val="00D81E05"/>
    <w:rsid w:val="00DA41FF"/>
    <w:rsid w:val="00DE392D"/>
    <w:rsid w:val="00E4491D"/>
    <w:rsid w:val="00E93FEB"/>
    <w:rsid w:val="00EA0527"/>
    <w:rsid w:val="00EA4F31"/>
    <w:rsid w:val="00EB57E5"/>
    <w:rsid w:val="00EB64B0"/>
    <w:rsid w:val="00EC6804"/>
    <w:rsid w:val="00F744F7"/>
    <w:rsid w:val="00F901F3"/>
    <w:rsid w:val="00F93B60"/>
    <w:rsid w:val="00FC6C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F744F7"/>
    <w:pPr>
      <w:spacing w:line="566" w:lineRule="exact"/>
      <w:jc w:val="right"/>
    </w:pPr>
    <w:rPr>
      <w:rFonts w:ascii="Courier New" w:hAnsi="Courier New" w:cs="Courier New"/>
      <w:b/>
      <w:bCs/>
      <w:i/>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BF283F"/>
    <w:pPr>
      <w:widowControl w:val="0"/>
      <w:tabs>
        <w:tab w:val="center" w:pos="4819"/>
        <w:tab w:val="right" w:pos="9638"/>
      </w:tabs>
      <w:spacing w:line="567" w:lineRule="exact"/>
    </w:pPr>
    <w:rPr>
      <w:rFonts w:ascii="Arial" w:hAnsi="Arial" w:cs="Arial"/>
    </w:rPr>
  </w:style>
  <w:style w:type="paragraph" w:styleId="Pidipagina">
    <w:name w:val="footer"/>
    <w:basedOn w:val="Normale"/>
    <w:semiHidden/>
    <w:rsid w:val="00BF283F"/>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rsid w:val="00BF283F"/>
  </w:style>
  <w:style w:type="character" w:styleId="Collegamentoipertestuale">
    <w:name w:val="Hyperlink"/>
    <w:basedOn w:val="Carpredefinitoparagrafo"/>
    <w:semiHidden/>
    <w:rsid w:val="00BF283F"/>
    <w:rPr>
      <w:color w:val="0000FF"/>
      <w:u w:val="single"/>
    </w:rPr>
  </w:style>
  <w:style w:type="paragraph" w:styleId="Corpodeltesto">
    <w:name w:val="Body Text"/>
    <w:basedOn w:val="Normale"/>
    <w:semiHidden/>
    <w:rsid w:val="00BF283F"/>
  </w:style>
  <w:style w:type="paragraph" w:customStyle="1" w:styleId="Testofumetto1">
    <w:name w:val="Testo fumetto1"/>
    <w:basedOn w:val="Normale"/>
    <w:rsid w:val="00BF283F"/>
    <w:rPr>
      <w:rFonts w:ascii="Tahoma" w:hAnsi="Tahoma" w:cs="Tahoma"/>
      <w:sz w:val="16"/>
      <w:szCs w:val="16"/>
    </w:rPr>
  </w:style>
  <w:style w:type="paragraph" w:styleId="Paragrafoelenco">
    <w:name w:val="List Paragraph"/>
    <w:basedOn w:val="Normale"/>
    <w:uiPriority w:val="34"/>
    <w:qFormat/>
    <w:rsid w:val="000D0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F744F7"/>
    <w:pPr>
      <w:spacing w:line="566" w:lineRule="exact"/>
      <w:jc w:val="right"/>
    </w:pPr>
    <w:rPr>
      <w:rFonts w:ascii="Courier New" w:hAnsi="Courier New" w:cs="Courier New"/>
      <w:b/>
      <w:bCs/>
      <w:i/>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BF283F"/>
    <w:pPr>
      <w:widowControl w:val="0"/>
      <w:tabs>
        <w:tab w:val="center" w:pos="4819"/>
        <w:tab w:val="right" w:pos="9638"/>
      </w:tabs>
      <w:spacing w:line="567" w:lineRule="exact"/>
    </w:pPr>
    <w:rPr>
      <w:rFonts w:ascii="Arial" w:hAnsi="Arial" w:cs="Arial"/>
    </w:rPr>
  </w:style>
  <w:style w:type="paragraph" w:styleId="Pidipagina">
    <w:name w:val="footer"/>
    <w:basedOn w:val="Normale"/>
    <w:semiHidden/>
    <w:rsid w:val="00BF283F"/>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rsid w:val="00BF283F"/>
  </w:style>
  <w:style w:type="character" w:styleId="Collegamentoipertestuale">
    <w:name w:val="Hyperlink"/>
    <w:basedOn w:val="Carpredefinitoparagrafo"/>
    <w:semiHidden/>
    <w:rsid w:val="00BF283F"/>
    <w:rPr>
      <w:color w:val="0000FF"/>
      <w:u w:val="single"/>
    </w:rPr>
  </w:style>
  <w:style w:type="paragraph" w:styleId="Corpotesto">
    <w:name w:val="Body Text"/>
    <w:basedOn w:val="Normale"/>
    <w:semiHidden/>
    <w:rsid w:val="00BF283F"/>
  </w:style>
  <w:style w:type="paragraph" w:customStyle="1" w:styleId="Testofumetto1">
    <w:name w:val="Testo fumetto1"/>
    <w:basedOn w:val="Normale"/>
    <w:rsid w:val="00BF283F"/>
    <w:rPr>
      <w:rFonts w:ascii="Tahoma" w:hAnsi="Tahoma" w:cs="Tahoma"/>
      <w:sz w:val="16"/>
      <w:szCs w:val="16"/>
    </w:rPr>
  </w:style>
  <w:style w:type="paragraph" w:styleId="Paragrafoelenco">
    <w:name w:val="List Paragraph"/>
    <w:basedOn w:val="Normale"/>
    <w:uiPriority w:val="34"/>
    <w:qFormat/>
    <w:rsid w:val="000D018A"/>
    <w:pPr>
      <w:ind w:left="720"/>
      <w:contextualSpacing/>
    </w:pPr>
  </w:style>
</w:styles>
</file>

<file path=word/webSettings.xml><?xml version="1.0" encoding="utf-8"?>
<w:webSettings xmlns:r="http://schemas.openxmlformats.org/officeDocument/2006/relationships" xmlns:w="http://schemas.openxmlformats.org/wordprocessingml/2006/main">
  <w:divs>
    <w:div w:id="10959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wnloads\tf02287080_win3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ACurrentWords xmlns="7851d254-ce09-43b6-8d90-072588e7901c" xsi:nil="true"/>
    <DSATActionTaken xmlns="7851d254-ce09-43b6-8d90-072588e7901c" xsi:nil="true"/>
    <NumericId xmlns="7851d254-ce09-43b6-8d90-072588e7901c" xsi:nil="true"/>
    <OOCacheId xmlns="7851d254-ce09-43b6-8d90-072588e7901c">3f310cd9-cdb3-4ac9-baec-840cc497dcde</OOCacheId>
    <OutputCachingOn xmlns="7851d254-ce09-43b6-8d90-072588e7901c">false</OutputCachingOn>
    <ClipArtFilename xmlns="7851d254-ce09-43b6-8d90-072588e7901c" xsi:nil="true"/>
    <ApprovalStatus xmlns="7851d254-ce09-43b6-8d90-072588e7901c">ApprovedAutomatic</ApprovalStatus>
    <EditorialTags xmlns="7851d254-ce09-43b6-8d90-072588e7901c" xsi:nil="true"/>
    <Milestone xmlns="7851d254-ce09-43b6-8d90-072588e7901c" xsi:nil="true"/>
    <PublishStatusLookup xmlns="7851d254-ce09-43b6-8d90-072588e7901c">
      <Value>278617</Value>
      <Value>364734</Value>
    </PublishStatusLookup>
    <OriginAsset xmlns="7851d254-ce09-43b6-8d90-072588e7901c" xsi:nil="true"/>
    <OriginalSourceMarket xmlns="7851d254-ce09-43b6-8d90-072588e7901c" xsi:nil="true"/>
    <TrustLevel xmlns="7851d254-ce09-43b6-8d90-072588e7901c">2 Community Trusted</TrustLevel>
    <AssetId xmlns="7851d254-ce09-43b6-8d90-072588e7901c">TP102287079</AssetId>
    <AssetType xmlns="7851d254-ce09-43b6-8d90-072588e7901c" xsi:nil="true"/>
    <TPFriendlyName xmlns="7851d254-ce09-43b6-8d90-072588e7901c" xsi:nil="true"/>
    <IntlLangReview xmlns="7851d254-ce09-43b6-8d90-072588e7901c" xsi:nil="true"/>
    <PlannedPubDate xmlns="7851d254-ce09-43b6-8d90-072588e7901c" xsi:nil="true"/>
    <APDescription xmlns="7851d254-ce09-43b6-8d90-072588e7901c">Foglio protocollo con righe preimpostate</APDescription>
    <IntlLangReviewer xmlns="7851d254-ce09-43b6-8d90-072588e7901c" xsi:nil="true"/>
    <IntlLocPriority xmlns="7851d254-ce09-43b6-8d90-072588e7901c" xsi:nil="true"/>
    <UAProjectedTotalWords xmlns="7851d254-ce09-43b6-8d90-072588e7901c" xsi:nil="true"/>
    <ApprovalLog xmlns="7851d254-ce09-43b6-8d90-072588e7901c" xsi:nil="true"/>
    <FriendlyTitle xmlns="7851d254-ce09-43b6-8d90-072588e7901c" xsi:nil="true"/>
    <LastHandOff xmlns="7851d254-ce09-43b6-8d90-072588e7901c" xsi:nil="true"/>
    <ContentItem xmlns="7851d254-ce09-43b6-8d90-072588e7901c" xsi:nil="true"/>
    <IsDeleted xmlns="7851d254-ce09-43b6-8d90-072588e7901c">false</IsDeleted>
    <EditorialStatus xmlns="7851d254-ce09-43b6-8d90-072588e7901c">Complete</EditorialStatus>
    <Markets xmlns="7851d254-ce09-43b6-8d90-072588e7901c">
      <Value>2</Value>
    </Markets>
    <ShowIn xmlns="7851d254-ce09-43b6-8d90-072588e7901c">Show everywhere</ShowIn>
    <ThumbnailAssetId xmlns="7851d254-ce09-43b6-8d90-072588e7901c" xsi:nil="true"/>
    <UALocComments xmlns="7851d254-ce09-43b6-8d90-072588e7901c" xsi:nil="true"/>
    <UALocRecommendation xmlns="7851d254-ce09-43b6-8d90-072588e7901c">Localize</UALocRecommendation>
    <CSXHash xmlns="7851d254-ce09-43b6-8d90-072588e7901c">HeoQ85U/PWeTPaEv+2gf6HyWUqhmVxUIiNeKRjsTmfA=</CSXHash>
    <Manager xmlns="7851d254-ce09-43b6-8d90-072588e7901c" xsi:nil="true"/>
    <ParentAssetId xmlns="7851d254-ce09-43b6-8d90-072588e7901c">TC102287080</ParentAssetId>
    <TemplateStatus xmlns="7851d254-ce09-43b6-8d90-072588e7901c" xsi:nil="true"/>
    <APAuthor xmlns="7851d254-ce09-43b6-8d90-072588e7901c">
      <UserInfo>
        <DisplayName/>
        <AccountId>549</AccountId>
        <AccountType/>
      </UserInfo>
    </APAuthor>
    <OpenTemplate xmlns="7851d254-ce09-43b6-8d90-072588e7901c">true</OpenTemplate>
    <CrawlForDependencies xmlns="7851d254-ce09-43b6-8d90-072588e7901c">false</CrawlForDependencies>
    <LastPublishResultLookup xmlns="7851d254-ce09-43b6-8d90-072588e7901c" xsi:nil="true"/>
    <LegacyData xmlns="7851d254-ce09-43b6-8d90-072588e7901c" xsi:nil="true"/>
    <TPNamespace xmlns="7851d254-ce09-43b6-8d90-072588e7901c" xsi:nil="true"/>
    <SourceTitle xmlns="7851d254-ce09-43b6-8d90-072588e7901c" xsi:nil="true"/>
    <TPAppVersion xmlns="7851d254-ce09-43b6-8d90-072588e7901c" xsi:nil="true"/>
    <AcquiredFrom xmlns="7851d254-ce09-43b6-8d90-072588e7901c">Internal MS</AcquiredFrom>
    <IsSearchable xmlns="7851d254-ce09-43b6-8d90-072588e7901c">false</IsSearchable>
    <Downloads xmlns="7851d254-ce09-43b6-8d90-072588e7901c">0</Downloads>
    <TPApplication xmlns="7851d254-ce09-43b6-8d90-072588e7901c" xsi:nil="true"/>
    <TPClientViewer xmlns="7851d254-ce09-43b6-8d90-072588e7901c" xsi:nil="true"/>
    <TPInstallLocation xmlns="7851d254-ce09-43b6-8d90-072588e7901c" xsi:nil="true"/>
    <MachineTranslated xmlns="7851d254-ce09-43b6-8d90-072588e7901c">false</MachineTranslated>
    <SubmitterId xmlns="7851d254-ce09-43b6-8d90-072588e7901c">S-1-10-0-1-1634771124-2301362176</SubmitterId>
    <TPCommandLine xmlns="7851d254-ce09-43b6-8d90-072588e7901c" xsi:nil="true"/>
    <CSXUpdate xmlns="7851d254-ce09-43b6-8d90-072588e7901c">false</CSXUpdate>
    <CSXSubmissionDate xmlns="7851d254-ce09-43b6-8d90-072588e7901c">2010-11-09T18:08:47+00:00</CSXSubmissionDate>
    <BlockPublish xmlns="7851d254-ce09-43b6-8d90-072588e7901c" xsi:nil="true"/>
    <TPComponent xmlns="7851d254-ce09-43b6-8d90-072588e7901c" xsi:nil="true"/>
    <MarketSpecific xmlns="7851d254-ce09-43b6-8d90-072588e7901c" xsi:nil="true"/>
    <LastModifiedDateTime xmlns="7851d254-ce09-43b6-8d90-072588e7901c" xsi:nil="true"/>
    <TPLaunchHelpLinkType xmlns="7851d254-ce09-43b6-8d90-072588e7901c">Template</TPLaunchHelpLinkType>
    <Providers xmlns="7851d254-ce09-43b6-8d90-072588e7901c">1|PN102287064| | </Providers>
    <TimesCloned xmlns="7851d254-ce09-43b6-8d90-072588e7901c" xsi:nil="true"/>
    <UANotes xmlns="7851d254-ce09-43b6-8d90-072588e7901c" xsi:nil="true"/>
    <VoteCount xmlns="7851d254-ce09-43b6-8d90-072588e7901c" xsi:nil="true"/>
    <CSXSubmissionMarket xmlns="7851d254-ce09-43b6-8d90-072588e7901c">2</CSXSubmissionMarket>
    <HandoffToMSDN xmlns="7851d254-ce09-43b6-8d90-072588e7901c" xsi:nil="true"/>
    <AssetExpire xmlns="7851d254-ce09-43b6-8d90-072588e7901c">2100-01-01T00:00:00+00:00</AssetExpire>
    <IntlLangReviewDate xmlns="7851d254-ce09-43b6-8d90-072588e7901c" xsi:nil="true"/>
    <DirectSourceMarket xmlns="7851d254-ce09-43b6-8d90-072588e7901c" xsi:nil="true"/>
    <APEditor xmlns="7851d254-ce09-43b6-8d90-072588e7901c">
      <UserInfo>
        <DisplayName/>
        <AccountId xsi:nil="true"/>
        <AccountType/>
      </UserInfo>
    </APEditor>
    <PrimaryImageGen xmlns="7851d254-ce09-43b6-8d90-072588e7901c">true</PrimaryImageGen>
    <PolicheckWords xmlns="7851d254-ce09-43b6-8d90-072588e7901c" xsi:nil="true"/>
    <Provider xmlns="7851d254-ce09-43b6-8d90-072588e7901c" xsi:nil="true"/>
    <AssetStart xmlns="7851d254-ce09-43b6-8d90-072588e7901c">2010-11-09T18:08:48+00:00</AssetStart>
    <BugNumber xmlns="7851d254-ce09-43b6-8d90-072588e7901c" xsi:nil="true"/>
    <TPExecutable xmlns="7851d254-ce09-43b6-8d90-072588e7901c" xsi:nil="true"/>
    <TPLaunchHelpLink xmlns="7851d254-ce09-43b6-8d90-072588e7901c" xsi:nil="true"/>
    <BusinessGroup xmlns="7851d254-ce09-43b6-8d90-072588e7901c" xsi:nil="true"/>
    <TemplateTemplateType xmlns="7851d254-ce09-43b6-8d90-072588e7901c">Word 2007 Default</TemplateTemplateType>
    <PublishTargets xmlns="7851d254-ce09-43b6-8d90-072588e7901c">OfficeOnline</PublishTargets>
    <ArtSampleDocs xmlns="7851d254-ce09-43b6-8d90-072588e7901c" xsi:nil="true"/>
    <CampaignTagsTaxHTField0 xmlns="7851d254-ce09-43b6-8d90-072588e7901c">
      <Terms xmlns="http://schemas.microsoft.com/office/infopath/2007/PartnerControls"/>
    </CampaignTagsTaxHTField0>
    <LocPublishedDependentAssetsLookup xmlns="7851d254-ce09-43b6-8d90-072588e7901c" xsi:nil="true"/>
    <LocOverallLocStatusLookup xmlns="7851d254-ce09-43b6-8d90-072588e7901c" xsi:nil="true"/>
    <InternalTagsTaxHTField0 xmlns="7851d254-ce09-43b6-8d90-072588e7901c">
      <Terms xmlns="http://schemas.microsoft.com/office/infopath/2007/PartnerControls"/>
    </InternalTagsTaxHTField0>
    <LocComments xmlns="7851d254-ce09-43b6-8d90-072588e7901c" xsi:nil="true"/>
    <LocProcessedForMarketsLookup xmlns="7851d254-ce09-43b6-8d90-072588e7901c" xsi:nil="true"/>
    <ScenarioTagsTaxHTField0 xmlns="7851d254-ce09-43b6-8d90-072588e7901c">
      <Terms xmlns="http://schemas.microsoft.com/office/infopath/2007/PartnerControls"/>
    </ScenarioTagsTaxHTField0>
    <LocLastLocAttemptVersionTypeLookup xmlns="7851d254-ce09-43b6-8d90-072588e7901c" xsi:nil="true"/>
    <LocOverallPublishStatusLookup xmlns="7851d254-ce09-43b6-8d90-072588e7901c" xsi:nil="true"/>
    <LocPublishedLinkedAssetsLookup xmlns="7851d254-ce09-43b6-8d90-072588e7901c" xsi:nil="true"/>
    <TaxCatchAll xmlns="7851d254-ce09-43b6-8d90-072588e7901c"/>
    <LocRecommendedHandoff xmlns="7851d254-ce09-43b6-8d90-072588e7901c" xsi:nil="true"/>
    <LocProcessedForHandoffsLookup xmlns="7851d254-ce09-43b6-8d90-072588e7901c" xsi:nil="true"/>
    <LocOverallHandbackStatusLookup xmlns="7851d254-ce09-43b6-8d90-072588e7901c" xsi:nil="true"/>
    <LocNewPublishedVersionLookup xmlns="7851d254-ce09-43b6-8d90-072588e7901c" xsi:nil="true"/>
    <LocManualTestRequired xmlns="7851d254-ce09-43b6-8d90-072588e7901c" xsi:nil="true"/>
    <LocalizationTagsTaxHTField0 xmlns="7851d254-ce09-43b6-8d90-072588e7901c">
      <Terms xmlns="http://schemas.microsoft.com/office/infopath/2007/PartnerControls"/>
    </LocalizationTagsTaxHTField0>
    <LocLastLocAttemptVersionLookup xmlns="7851d254-ce09-43b6-8d90-072588e7901c">105</LocLastLocAttemptVersionLookup>
    <FeatureTagsTaxHTField0 xmlns="7851d254-ce09-43b6-8d90-072588e7901c">
      <Terms xmlns="http://schemas.microsoft.com/office/infopath/2007/PartnerControls"/>
    </FeatureTagsTaxHTField0>
    <LocOverallPreviewStatusLookup xmlns="7851d254-ce09-43b6-8d90-072588e7901c" xsi:nil="true"/>
    <RecommendationsModifier xmlns="7851d254-ce09-43b6-8d90-072588e7901c" xsi:nil="true"/>
    <OriginalRelease xmlns="7851d254-ce09-43b6-8d90-072588e7901c">14</OriginalRelease>
    <LocMarketGroupTiers2 xmlns="7851d254-ce09-43b6-8d90-072588e7901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c97688fe8962075e95d1f794ee1b82d8">
  <xsd:schema xmlns:xsd="http://www.w3.org/2001/XMLSchema" xmlns:xs="http://www.w3.org/2001/XMLSchema" xmlns:p="http://schemas.microsoft.com/office/2006/metadata/properties" xmlns:ns2="7851d254-ce09-43b6-8d90-072588e7901c" targetNamespace="http://schemas.microsoft.com/office/2006/metadata/properties" ma:root="true" ma:fieldsID="c225bda33905c745071d9d8b7e170627"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A9058-0488-4397-BC75-0677D30EB9E4}">
  <ds:schemaRefs>
    <ds:schemaRef ds:uri="http://schemas.microsoft.com/office/2006/metadata/properties"/>
    <ds:schemaRef ds:uri="http://schemas.microsoft.com/office/infopath/2007/PartnerControls"/>
    <ds:schemaRef ds:uri="7851d254-ce09-43b6-8d90-072588e7901c"/>
  </ds:schemaRefs>
</ds:datastoreItem>
</file>

<file path=customXml/itemProps2.xml><?xml version="1.0" encoding="utf-8"?>
<ds:datastoreItem xmlns:ds="http://schemas.openxmlformats.org/officeDocument/2006/customXml" ds:itemID="{57955B25-9DE6-46D9-9C8E-951CD1B1A505}">
  <ds:schemaRefs>
    <ds:schemaRef ds:uri="http://schemas.microsoft.com/sharepoint/v3/contenttype/forms"/>
  </ds:schemaRefs>
</ds:datastoreItem>
</file>

<file path=customXml/itemProps3.xml><?xml version="1.0" encoding="utf-8"?>
<ds:datastoreItem xmlns:ds="http://schemas.openxmlformats.org/officeDocument/2006/customXml" ds:itemID="{88E0F96C-D0B9-48EF-A7AB-81EA310C9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1d254-ce09-43b6-8d90-072588e79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tf02287080_win32</Template>
  <TotalTime>0</TotalTime>
  <Pages>6</Pages>
  <Words>1246</Words>
  <Characters>7108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lastModifiedBy/>
  <cp:revision>1</cp:revision>
  <dcterms:created xsi:type="dcterms:W3CDTF">2023-05-15T10:21:00Z</dcterms:created>
  <dcterms:modified xsi:type="dcterms:W3CDTF">2023-05-17T08:27:00Z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0x010100FB888328A8731147A9E2416CA6C7A65B0400DC6FA6ECFB23F54F9F45EE586A6D0A65</vt:lpwstr>
  </property>
  <property fmtid="{D5CDD505-2E9C-101B-9397-08002B2CF9AE}" pid="3" name="ImageGenCounter">
    <vt:i4>0</vt:i4>
  </property>
  <property fmtid="{D5CDD505-2E9C-101B-9397-08002B2CF9AE}" pid="4" name="ImageGenStatus">
    <vt:i4>0</vt:i4>
  </property>
  <property fmtid="{D5CDD505-2E9C-101B-9397-08002B2CF9AE}" pid="5" name="PolicheckStatus">
    <vt:i4>3</vt:i4>
  </property>
  <property fmtid="{D5CDD505-2E9C-101B-9397-08002B2CF9AE}" pid="6" name="Applications">
    <vt:lpwstr>83;#;#436;#</vt:lpwstr>
  </property>
  <property fmtid="{D5CDD505-2E9C-101B-9397-08002B2CF9AE}" pid="7" name="PolicheckCounter">
    <vt:i4>1</vt:i4>
  </property>
  <property fmtid="{D5CDD505-2E9C-101B-9397-08002B2CF9AE}" pid="8" name="ImageGenTimestamp">
    <vt:filetime>2010-11-09T18:08:47Z</vt:filetime>
  </property>
  <property fmtid="{D5CDD505-2E9C-101B-9397-08002B2CF9AE}" pid="9" name="PolicheckTimestamp">
    <vt:filetime>2011-04-28T16:08:39Z</vt:filetime>
  </property>
</Properties>
</file>